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73B" w:rsidRPr="00496D46" w:rsidRDefault="0043373B" w:rsidP="000D4BBD">
      <w:pPr>
        <w:pStyle w:val="Heading2"/>
        <w:spacing w:line="276" w:lineRule="auto"/>
        <w:rPr>
          <w:rFonts w:ascii="Californian FB" w:hAnsi="Californian FB"/>
          <w:sz w:val="40"/>
        </w:rPr>
      </w:pPr>
      <w:r>
        <w:rPr>
          <w:rFonts w:ascii="Californian FB" w:hAnsi="Californian FB"/>
          <w:sz w:val="40"/>
        </w:rPr>
        <w:t>Forensic</w:t>
      </w:r>
      <w:r w:rsidRPr="00496D46">
        <w:rPr>
          <w:rFonts w:ascii="Californian FB" w:hAnsi="Californian FB"/>
          <w:sz w:val="40"/>
        </w:rPr>
        <w:t xml:space="preserve"> </w:t>
      </w:r>
      <w:r>
        <w:rPr>
          <w:rFonts w:ascii="Californian FB" w:hAnsi="Californian FB"/>
          <w:sz w:val="40"/>
        </w:rPr>
        <w:t>Physics</w:t>
      </w:r>
    </w:p>
    <w:p w:rsidR="0043373B" w:rsidRPr="00496D46" w:rsidRDefault="0043373B" w:rsidP="0043373B">
      <w:pPr>
        <w:spacing w:after="240"/>
        <w:jc w:val="center"/>
        <w:rPr>
          <w:rFonts w:ascii="Californian FB" w:hAnsi="Californian FB"/>
          <w:sz w:val="40"/>
        </w:rPr>
      </w:pPr>
      <w:r w:rsidRPr="00496D46">
        <w:rPr>
          <w:rFonts w:ascii="Californian FB" w:hAnsi="Californian FB"/>
          <w:sz w:val="40"/>
        </w:rPr>
        <w:t>Semester 1,</w:t>
      </w:r>
      <w:r w:rsidR="009454F3">
        <w:rPr>
          <w:rFonts w:ascii="Californian FB" w:hAnsi="Californian FB"/>
          <w:sz w:val="40"/>
        </w:rPr>
        <w:t xml:space="preserve"> 2019</w:t>
      </w:r>
    </w:p>
    <w:p w:rsidR="0043373B" w:rsidRPr="0043373B" w:rsidRDefault="0043373B" w:rsidP="0043373B">
      <w:pPr>
        <w:spacing w:line="276" w:lineRule="auto"/>
        <w:jc w:val="center"/>
        <w:rPr>
          <w:rFonts w:ascii="Californian FB" w:hAnsi="Californian FB"/>
          <w:sz w:val="32"/>
          <w:szCs w:val="32"/>
        </w:rPr>
      </w:pPr>
      <w:r w:rsidRPr="0043373B">
        <w:rPr>
          <w:rFonts w:ascii="Californian FB" w:hAnsi="Californian FB"/>
          <w:b/>
          <w:sz w:val="32"/>
          <w:szCs w:val="32"/>
        </w:rPr>
        <w:t>Case Study</w:t>
      </w:r>
      <w:r w:rsidRPr="0043373B">
        <w:rPr>
          <w:rFonts w:ascii="Californian FB" w:hAnsi="Californian FB"/>
          <w:sz w:val="32"/>
          <w:szCs w:val="32"/>
        </w:rPr>
        <w:t xml:space="preserve">: </w:t>
      </w:r>
      <w:r w:rsidRPr="0043373B">
        <w:rPr>
          <w:rFonts w:ascii="Californian FB" w:hAnsi="Californian FB"/>
          <w:b/>
          <w:sz w:val="32"/>
          <w:szCs w:val="32"/>
        </w:rPr>
        <w:t>Crash Investigation Analysis</w:t>
      </w:r>
    </w:p>
    <w:p w:rsidR="0043373B" w:rsidRPr="000D4BBD" w:rsidRDefault="0043373B" w:rsidP="0043373B">
      <w:pPr>
        <w:rPr>
          <w:rFonts w:ascii="Californian FB" w:hAnsi="Californian FB"/>
          <w:b/>
        </w:rPr>
      </w:pPr>
    </w:p>
    <w:p w:rsidR="0043373B" w:rsidRPr="000D4BBD" w:rsidRDefault="0043373B" w:rsidP="0043373B">
      <w:pPr>
        <w:jc w:val="center"/>
        <w:rPr>
          <w:rFonts w:ascii="Californian FB" w:hAnsi="Californian FB"/>
          <w:sz w:val="16"/>
        </w:rPr>
      </w:pPr>
    </w:p>
    <w:p w:rsidR="0043373B" w:rsidRPr="00496D46" w:rsidRDefault="0043373B" w:rsidP="0043373B">
      <w:pPr>
        <w:pStyle w:val="Heading3"/>
        <w:spacing w:line="360" w:lineRule="auto"/>
        <w:rPr>
          <w:rFonts w:ascii="Californian FB" w:hAnsi="Californian FB"/>
        </w:rPr>
      </w:pPr>
      <w:r>
        <w:rPr>
          <w:rFonts w:ascii="Californian FB" w:hAnsi="Californian FB"/>
        </w:rPr>
        <w:t>Value:  1</w:t>
      </w:r>
      <w:r w:rsidRPr="00496D46">
        <w:rPr>
          <w:rFonts w:ascii="Californian FB" w:hAnsi="Californian FB"/>
        </w:rPr>
        <w:t>0%</w:t>
      </w:r>
    </w:p>
    <w:p w:rsidR="0043373B" w:rsidRPr="00496D46" w:rsidRDefault="0043373B" w:rsidP="0043373B">
      <w:pPr>
        <w:spacing w:line="360" w:lineRule="auto"/>
        <w:rPr>
          <w:rFonts w:ascii="Californian FB" w:hAnsi="Californian FB"/>
          <w:b/>
          <w:bCs/>
        </w:rPr>
      </w:pPr>
      <w:r w:rsidRPr="00496D46">
        <w:rPr>
          <w:rFonts w:ascii="Californian FB" w:hAnsi="Californian FB"/>
          <w:b/>
          <w:bCs/>
        </w:rPr>
        <w:t xml:space="preserve">Due Date:  </w:t>
      </w:r>
      <w:r w:rsidR="009454F3">
        <w:rPr>
          <w:rFonts w:ascii="Californian FB" w:hAnsi="Californian FB"/>
          <w:b/>
          <w:bCs/>
        </w:rPr>
        <w:t>Friday 24</w:t>
      </w:r>
      <w:r w:rsidRPr="000E01A5">
        <w:rPr>
          <w:rFonts w:ascii="Californian FB" w:hAnsi="Californian FB"/>
          <w:b/>
          <w:bCs/>
          <w:vertAlign w:val="superscript"/>
        </w:rPr>
        <w:t>th</w:t>
      </w:r>
      <w:r>
        <w:rPr>
          <w:rFonts w:ascii="Californian FB" w:hAnsi="Californian FB"/>
          <w:b/>
          <w:bCs/>
        </w:rPr>
        <w:t xml:space="preserve"> May</w:t>
      </w:r>
    </w:p>
    <w:p w:rsidR="0043373B" w:rsidRPr="00DF276B" w:rsidRDefault="0043373B" w:rsidP="000D4BBD">
      <w:pPr>
        <w:spacing w:line="276" w:lineRule="auto"/>
        <w:rPr>
          <w:rFonts w:ascii="Californian FB" w:hAnsi="Californian FB"/>
          <w:b/>
          <w:bCs/>
          <w:sz w:val="20"/>
        </w:rPr>
      </w:pPr>
    </w:p>
    <w:p w:rsidR="0043373B" w:rsidRDefault="0043373B" w:rsidP="00576C88">
      <w:pPr>
        <w:pStyle w:val="BodyText2"/>
        <w:numPr>
          <w:ilvl w:val="0"/>
          <w:numId w:val="2"/>
        </w:numPr>
        <w:spacing w:line="276" w:lineRule="auto"/>
        <w:rPr>
          <w:rFonts w:ascii="Californian FB" w:hAnsi="Californian FB"/>
          <w:sz w:val="24"/>
        </w:rPr>
      </w:pPr>
      <w:r>
        <w:rPr>
          <w:rFonts w:ascii="Californian FB" w:hAnsi="Californian FB"/>
          <w:sz w:val="24"/>
        </w:rPr>
        <w:t>In t</w:t>
      </w:r>
      <w:r w:rsidRPr="00496D46">
        <w:rPr>
          <w:rFonts w:ascii="Californian FB" w:hAnsi="Californian FB"/>
          <w:sz w:val="24"/>
        </w:rPr>
        <w:t xml:space="preserve">his assessment </w:t>
      </w:r>
      <w:r w:rsidR="00B047C4">
        <w:rPr>
          <w:rFonts w:ascii="Californian FB" w:hAnsi="Californian FB"/>
          <w:sz w:val="24"/>
        </w:rPr>
        <w:t>your task is to use</w:t>
      </w:r>
      <w:r w:rsidR="00F15E59">
        <w:rPr>
          <w:rFonts w:ascii="Californian FB" w:hAnsi="Californian FB"/>
          <w:sz w:val="24"/>
        </w:rPr>
        <w:t xml:space="preserve"> </w:t>
      </w:r>
      <w:r>
        <w:rPr>
          <w:rFonts w:ascii="Californian FB" w:hAnsi="Californian FB"/>
          <w:sz w:val="24"/>
        </w:rPr>
        <w:t xml:space="preserve">the laws of physics to </w:t>
      </w:r>
      <w:r w:rsidR="00B047C4">
        <w:rPr>
          <w:rFonts w:ascii="Californian FB" w:hAnsi="Californian FB"/>
          <w:sz w:val="24"/>
        </w:rPr>
        <w:t xml:space="preserve">analyse </w:t>
      </w:r>
      <w:r>
        <w:rPr>
          <w:rFonts w:ascii="Californian FB" w:hAnsi="Californian FB"/>
          <w:sz w:val="24"/>
        </w:rPr>
        <w:t xml:space="preserve">a car crash. </w:t>
      </w:r>
    </w:p>
    <w:p w:rsidR="00F15E59" w:rsidRDefault="00F15E59" w:rsidP="00576C88">
      <w:pPr>
        <w:pStyle w:val="BodyText2"/>
        <w:numPr>
          <w:ilvl w:val="0"/>
          <w:numId w:val="2"/>
        </w:numPr>
        <w:spacing w:line="276" w:lineRule="auto"/>
        <w:rPr>
          <w:rFonts w:ascii="Californian FB" w:hAnsi="Californian FB"/>
          <w:sz w:val="24"/>
        </w:rPr>
      </w:pPr>
      <w:r>
        <w:rPr>
          <w:rFonts w:ascii="Californian FB" w:hAnsi="Californian FB"/>
          <w:sz w:val="24"/>
        </w:rPr>
        <w:t xml:space="preserve">You will each be given a different crash scenario. </w:t>
      </w:r>
      <w:r w:rsidR="00183382">
        <w:rPr>
          <w:rFonts w:ascii="Californian FB" w:hAnsi="Californian FB"/>
          <w:sz w:val="24"/>
        </w:rPr>
        <w:t xml:space="preserve"> </w:t>
      </w:r>
    </w:p>
    <w:p w:rsidR="00576C88" w:rsidRDefault="00576C88" w:rsidP="00576C88">
      <w:pPr>
        <w:pStyle w:val="BodyText2"/>
        <w:numPr>
          <w:ilvl w:val="0"/>
          <w:numId w:val="2"/>
        </w:numPr>
        <w:rPr>
          <w:rFonts w:ascii="Californian FB" w:hAnsi="Californian FB"/>
          <w:sz w:val="24"/>
        </w:rPr>
      </w:pPr>
      <w:r>
        <w:rPr>
          <w:rFonts w:ascii="Californian FB" w:hAnsi="Californian FB"/>
          <w:sz w:val="24"/>
        </w:rPr>
        <w:t xml:space="preserve">The rubric below will be used to grade your submissions. </w:t>
      </w:r>
    </w:p>
    <w:p w:rsidR="0043373B" w:rsidRPr="00496D46" w:rsidRDefault="0043373B" w:rsidP="0043373B">
      <w:pPr>
        <w:pStyle w:val="BodyText2"/>
        <w:rPr>
          <w:rFonts w:ascii="Californian FB" w:hAnsi="Californian FB"/>
          <w:sz w:val="24"/>
        </w:rPr>
      </w:pPr>
    </w:p>
    <w:p w:rsidR="0043373B" w:rsidRPr="00DF276B" w:rsidRDefault="0043373B" w:rsidP="0043373B">
      <w:pPr>
        <w:rPr>
          <w:rFonts w:ascii="Californian FB" w:hAnsi="Californian FB"/>
          <w:b/>
          <w:bCs/>
          <w:sz w:val="18"/>
        </w:rPr>
      </w:pPr>
    </w:p>
    <w:p w:rsidR="000D4BBD" w:rsidRPr="006B3F2A" w:rsidRDefault="000D4BBD" w:rsidP="000D4BBD">
      <w:pPr>
        <w:ind w:left="-851"/>
        <w:rPr>
          <w:sz w:val="6"/>
        </w:rPr>
      </w:pPr>
    </w:p>
    <w:tbl>
      <w:tblPr>
        <w:tblW w:w="1006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2161"/>
        <w:gridCol w:w="2162"/>
        <w:gridCol w:w="2161"/>
        <w:gridCol w:w="2162"/>
      </w:tblGrid>
      <w:tr w:rsidR="000D4BBD" w:rsidTr="00DF276B">
        <w:tc>
          <w:tcPr>
            <w:tcW w:w="1419" w:type="dxa"/>
            <w:tcBorders>
              <w:top w:val="nil"/>
              <w:left w:val="nil"/>
              <w:bottom w:val="single" w:sz="4" w:space="0" w:color="auto"/>
              <w:right w:val="nil"/>
            </w:tcBorders>
          </w:tcPr>
          <w:p w:rsidR="000D4BBD" w:rsidRDefault="000D4BBD" w:rsidP="00823FAF">
            <w:pPr>
              <w:pStyle w:val="BodyText2"/>
              <w:jc w:val="center"/>
              <w:rPr>
                <w:b/>
                <w:bCs/>
                <w:i/>
                <w:iCs/>
                <w:sz w:val="20"/>
              </w:rPr>
            </w:pPr>
            <w:r>
              <w:rPr>
                <w:b/>
                <w:bCs/>
                <w:i/>
                <w:iCs/>
                <w:sz w:val="20"/>
              </w:rPr>
              <w:t>Aspect</w:t>
            </w:r>
          </w:p>
          <w:p w:rsidR="000D4BBD" w:rsidRDefault="000D4BBD" w:rsidP="00823FAF">
            <w:pPr>
              <w:pStyle w:val="BodyText2"/>
              <w:jc w:val="center"/>
              <w:rPr>
                <w:b/>
                <w:bCs/>
                <w:i/>
                <w:iCs/>
                <w:sz w:val="20"/>
              </w:rPr>
            </w:pPr>
            <w:r>
              <w:rPr>
                <w:b/>
                <w:bCs/>
                <w:i/>
                <w:iCs/>
                <w:sz w:val="20"/>
              </w:rPr>
              <w:t>(weighting)</w:t>
            </w:r>
          </w:p>
        </w:tc>
        <w:tc>
          <w:tcPr>
            <w:tcW w:w="2161" w:type="dxa"/>
            <w:tcBorders>
              <w:top w:val="nil"/>
              <w:left w:val="nil"/>
              <w:bottom w:val="single" w:sz="4" w:space="0" w:color="auto"/>
              <w:right w:val="nil"/>
            </w:tcBorders>
          </w:tcPr>
          <w:p w:rsidR="000D4BBD" w:rsidRDefault="000D4BBD" w:rsidP="00823FAF">
            <w:pPr>
              <w:pStyle w:val="BodyText2"/>
              <w:jc w:val="center"/>
              <w:rPr>
                <w:b/>
                <w:bCs/>
                <w:sz w:val="20"/>
              </w:rPr>
            </w:pPr>
            <w:r>
              <w:rPr>
                <w:b/>
                <w:bCs/>
                <w:sz w:val="20"/>
              </w:rPr>
              <w:t>Level 4</w:t>
            </w:r>
          </w:p>
          <w:p w:rsidR="000D4BBD" w:rsidRDefault="000D4BBD" w:rsidP="00823FAF">
            <w:pPr>
              <w:pStyle w:val="BodyText2"/>
              <w:jc w:val="center"/>
              <w:rPr>
                <w:b/>
                <w:bCs/>
                <w:sz w:val="20"/>
              </w:rPr>
            </w:pPr>
            <w:r>
              <w:rPr>
                <w:b/>
                <w:bCs/>
                <w:sz w:val="20"/>
              </w:rPr>
              <w:t>(max mark: 4)</w:t>
            </w:r>
          </w:p>
        </w:tc>
        <w:tc>
          <w:tcPr>
            <w:tcW w:w="2162" w:type="dxa"/>
            <w:tcBorders>
              <w:top w:val="nil"/>
              <w:left w:val="nil"/>
              <w:bottom w:val="single" w:sz="4" w:space="0" w:color="auto"/>
              <w:right w:val="nil"/>
            </w:tcBorders>
          </w:tcPr>
          <w:p w:rsidR="000D4BBD" w:rsidRDefault="000D4BBD" w:rsidP="00823FAF">
            <w:pPr>
              <w:pStyle w:val="BodyText2"/>
              <w:jc w:val="center"/>
              <w:rPr>
                <w:b/>
                <w:bCs/>
                <w:sz w:val="20"/>
              </w:rPr>
            </w:pPr>
            <w:r>
              <w:rPr>
                <w:b/>
                <w:bCs/>
                <w:sz w:val="20"/>
              </w:rPr>
              <w:t>Level 3</w:t>
            </w:r>
          </w:p>
          <w:p w:rsidR="000D4BBD" w:rsidRDefault="000D4BBD" w:rsidP="00823FAF">
            <w:pPr>
              <w:pStyle w:val="BodyText2"/>
              <w:jc w:val="center"/>
              <w:rPr>
                <w:b/>
                <w:bCs/>
                <w:sz w:val="20"/>
              </w:rPr>
            </w:pPr>
            <w:r>
              <w:rPr>
                <w:b/>
                <w:bCs/>
                <w:sz w:val="20"/>
              </w:rPr>
              <w:t>(max mark: 3)</w:t>
            </w:r>
          </w:p>
        </w:tc>
        <w:tc>
          <w:tcPr>
            <w:tcW w:w="2161" w:type="dxa"/>
            <w:tcBorders>
              <w:top w:val="nil"/>
              <w:left w:val="nil"/>
              <w:bottom w:val="single" w:sz="4" w:space="0" w:color="auto"/>
              <w:right w:val="nil"/>
            </w:tcBorders>
          </w:tcPr>
          <w:p w:rsidR="000D4BBD" w:rsidRDefault="000D4BBD" w:rsidP="00823FAF">
            <w:pPr>
              <w:pStyle w:val="BodyText2"/>
              <w:jc w:val="center"/>
              <w:rPr>
                <w:b/>
                <w:bCs/>
                <w:sz w:val="20"/>
              </w:rPr>
            </w:pPr>
            <w:r>
              <w:rPr>
                <w:b/>
                <w:bCs/>
                <w:sz w:val="20"/>
              </w:rPr>
              <w:t>Level 2</w:t>
            </w:r>
          </w:p>
          <w:p w:rsidR="000D4BBD" w:rsidRDefault="000D4BBD" w:rsidP="00823FAF">
            <w:pPr>
              <w:pStyle w:val="BodyText2"/>
              <w:jc w:val="center"/>
              <w:rPr>
                <w:b/>
                <w:bCs/>
                <w:sz w:val="20"/>
              </w:rPr>
            </w:pPr>
            <w:r>
              <w:rPr>
                <w:b/>
                <w:bCs/>
                <w:sz w:val="20"/>
              </w:rPr>
              <w:t>(max mark: 2)</w:t>
            </w:r>
          </w:p>
        </w:tc>
        <w:tc>
          <w:tcPr>
            <w:tcW w:w="2162" w:type="dxa"/>
            <w:tcBorders>
              <w:top w:val="nil"/>
              <w:left w:val="nil"/>
              <w:bottom w:val="single" w:sz="4" w:space="0" w:color="auto"/>
              <w:right w:val="nil"/>
            </w:tcBorders>
          </w:tcPr>
          <w:p w:rsidR="000D4BBD" w:rsidRDefault="000D4BBD" w:rsidP="00823FAF">
            <w:pPr>
              <w:pStyle w:val="BodyText2"/>
              <w:jc w:val="center"/>
              <w:rPr>
                <w:b/>
                <w:bCs/>
                <w:sz w:val="20"/>
              </w:rPr>
            </w:pPr>
            <w:r>
              <w:rPr>
                <w:b/>
                <w:bCs/>
                <w:sz w:val="20"/>
              </w:rPr>
              <w:t>Level 1</w:t>
            </w:r>
          </w:p>
          <w:p w:rsidR="000D4BBD" w:rsidRDefault="000D4BBD" w:rsidP="00823FAF">
            <w:pPr>
              <w:pStyle w:val="BodyText2"/>
              <w:jc w:val="center"/>
              <w:rPr>
                <w:b/>
                <w:bCs/>
                <w:sz w:val="20"/>
              </w:rPr>
            </w:pPr>
            <w:r>
              <w:rPr>
                <w:b/>
                <w:bCs/>
                <w:sz w:val="20"/>
              </w:rPr>
              <w:t>(max mark: 1)</w:t>
            </w:r>
          </w:p>
        </w:tc>
      </w:tr>
      <w:tr w:rsidR="000D4BBD" w:rsidTr="006E0C2E">
        <w:trPr>
          <w:trHeight w:hRule="exact" w:val="964"/>
        </w:trPr>
        <w:tc>
          <w:tcPr>
            <w:tcW w:w="1419" w:type="dxa"/>
            <w:tcBorders>
              <w:bottom w:val="nil"/>
              <w:right w:val="single" w:sz="18" w:space="0" w:color="auto"/>
            </w:tcBorders>
            <w:shd w:val="clear" w:color="auto" w:fill="C0C0C0"/>
            <w:vAlign w:val="center"/>
          </w:tcPr>
          <w:p w:rsidR="000D4BBD" w:rsidRDefault="0015267E" w:rsidP="006E0C2E">
            <w:pPr>
              <w:pStyle w:val="BodyText2"/>
              <w:rPr>
                <w:i/>
                <w:iCs/>
                <w:sz w:val="20"/>
              </w:rPr>
            </w:pPr>
            <w:r>
              <w:rPr>
                <w:b/>
                <w:bCs/>
                <w:i/>
                <w:iCs/>
                <w:sz w:val="20"/>
              </w:rPr>
              <w:t>Interpretation (5</w:t>
            </w:r>
            <w:r w:rsidR="000D4BBD">
              <w:rPr>
                <w:b/>
                <w:bCs/>
                <w:i/>
                <w:iCs/>
                <w:sz w:val="20"/>
              </w:rPr>
              <w:t>%)</w:t>
            </w:r>
          </w:p>
        </w:tc>
        <w:tc>
          <w:tcPr>
            <w:tcW w:w="2161" w:type="dxa"/>
            <w:tcBorders>
              <w:bottom w:val="single" w:sz="4" w:space="0" w:color="auto"/>
            </w:tcBorders>
            <w:shd w:val="clear" w:color="auto" w:fill="C0C0C0"/>
            <w:vAlign w:val="center"/>
          </w:tcPr>
          <w:p w:rsidR="000D4BBD" w:rsidRDefault="000D4BBD" w:rsidP="006E0C2E">
            <w:pPr>
              <w:pStyle w:val="BodyText2"/>
              <w:rPr>
                <w:sz w:val="20"/>
              </w:rPr>
            </w:pPr>
            <w:r>
              <w:rPr>
                <w:sz w:val="20"/>
              </w:rPr>
              <w:t xml:space="preserve">All aspects of the case study are interpreted correctly.  </w:t>
            </w:r>
          </w:p>
        </w:tc>
        <w:tc>
          <w:tcPr>
            <w:tcW w:w="2162" w:type="dxa"/>
            <w:tcBorders>
              <w:bottom w:val="single" w:sz="4" w:space="0" w:color="auto"/>
            </w:tcBorders>
            <w:shd w:val="clear" w:color="auto" w:fill="C0C0C0"/>
            <w:vAlign w:val="center"/>
          </w:tcPr>
          <w:p w:rsidR="000D4BBD" w:rsidRDefault="006E0C2E" w:rsidP="006E0C2E">
            <w:pPr>
              <w:pStyle w:val="BodyText2"/>
              <w:rPr>
                <w:sz w:val="20"/>
              </w:rPr>
            </w:pPr>
            <w:r>
              <w:rPr>
                <w:sz w:val="20"/>
              </w:rPr>
              <w:t xml:space="preserve">Nearly all </w:t>
            </w:r>
            <w:r w:rsidR="000D4BBD">
              <w:rPr>
                <w:sz w:val="20"/>
              </w:rPr>
              <w:t>aspects are interpreted correctly.</w:t>
            </w:r>
          </w:p>
        </w:tc>
        <w:tc>
          <w:tcPr>
            <w:tcW w:w="2161" w:type="dxa"/>
            <w:tcBorders>
              <w:bottom w:val="single" w:sz="4" w:space="0" w:color="auto"/>
            </w:tcBorders>
            <w:shd w:val="clear" w:color="auto" w:fill="C0C0C0"/>
            <w:vAlign w:val="center"/>
          </w:tcPr>
          <w:p w:rsidR="000D4BBD" w:rsidRDefault="000D4BBD" w:rsidP="006E0C2E">
            <w:pPr>
              <w:pStyle w:val="BodyText2"/>
              <w:rPr>
                <w:sz w:val="20"/>
              </w:rPr>
            </w:pPr>
            <w:r>
              <w:rPr>
                <w:sz w:val="20"/>
              </w:rPr>
              <w:t xml:space="preserve">A few aspects are not interpreted correctly.  </w:t>
            </w:r>
          </w:p>
        </w:tc>
        <w:tc>
          <w:tcPr>
            <w:tcW w:w="2162" w:type="dxa"/>
            <w:tcBorders>
              <w:bottom w:val="single" w:sz="4" w:space="0" w:color="auto"/>
            </w:tcBorders>
            <w:shd w:val="clear" w:color="auto" w:fill="C0C0C0"/>
            <w:vAlign w:val="center"/>
          </w:tcPr>
          <w:p w:rsidR="000D4BBD" w:rsidRDefault="000D4BBD" w:rsidP="006E0C2E">
            <w:pPr>
              <w:pStyle w:val="BodyText2"/>
              <w:rPr>
                <w:sz w:val="20"/>
              </w:rPr>
            </w:pPr>
            <w:r>
              <w:rPr>
                <w:sz w:val="20"/>
              </w:rPr>
              <w:t xml:space="preserve">The case study is substantially misinterpreted. </w:t>
            </w:r>
          </w:p>
        </w:tc>
      </w:tr>
      <w:tr w:rsidR="000D4BBD" w:rsidTr="006E0C2E">
        <w:trPr>
          <w:trHeight w:hRule="exact" w:val="964"/>
        </w:trPr>
        <w:tc>
          <w:tcPr>
            <w:tcW w:w="1419" w:type="dxa"/>
            <w:tcBorders>
              <w:top w:val="nil"/>
              <w:bottom w:val="nil"/>
              <w:right w:val="single" w:sz="18" w:space="0" w:color="auto"/>
            </w:tcBorders>
            <w:shd w:val="clear" w:color="auto" w:fill="D9D9D9"/>
            <w:vAlign w:val="center"/>
          </w:tcPr>
          <w:p w:rsidR="000D4BBD" w:rsidRPr="00DE6563" w:rsidRDefault="000D4BBD" w:rsidP="006E0C2E">
            <w:pPr>
              <w:pStyle w:val="BodyText2"/>
              <w:rPr>
                <w:b/>
                <w:i/>
                <w:iCs/>
                <w:sz w:val="20"/>
              </w:rPr>
            </w:pPr>
            <w:r>
              <w:rPr>
                <w:b/>
                <w:bCs/>
                <w:i/>
                <w:iCs/>
                <w:sz w:val="20"/>
              </w:rPr>
              <w:t>Variables</w:t>
            </w:r>
            <w:r>
              <w:rPr>
                <w:b/>
                <w:i/>
                <w:iCs/>
                <w:sz w:val="20"/>
              </w:rPr>
              <w:t xml:space="preserve"> (10</w:t>
            </w:r>
            <w:r w:rsidRPr="00DE6563">
              <w:rPr>
                <w:b/>
                <w:i/>
                <w:iCs/>
                <w:sz w:val="20"/>
              </w:rPr>
              <w:t>%)</w:t>
            </w:r>
          </w:p>
        </w:tc>
        <w:tc>
          <w:tcPr>
            <w:tcW w:w="2161" w:type="dxa"/>
            <w:tcBorders>
              <w:bottom w:val="single" w:sz="4" w:space="0" w:color="auto"/>
            </w:tcBorders>
            <w:shd w:val="clear" w:color="auto" w:fill="D9D9D9"/>
            <w:vAlign w:val="center"/>
          </w:tcPr>
          <w:p w:rsidR="000D4BBD" w:rsidRDefault="000D4BBD" w:rsidP="006E0C2E">
            <w:pPr>
              <w:pStyle w:val="BodyText2"/>
              <w:rPr>
                <w:sz w:val="20"/>
              </w:rPr>
            </w:pPr>
            <w:r>
              <w:rPr>
                <w:sz w:val="20"/>
              </w:rPr>
              <w:t xml:space="preserve">All variables are clearly defined, and values are correctly assigned to them.  </w:t>
            </w:r>
          </w:p>
        </w:tc>
        <w:tc>
          <w:tcPr>
            <w:tcW w:w="2162" w:type="dxa"/>
            <w:tcBorders>
              <w:bottom w:val="single" w:sz="4" w:space="0" w:color="auto"/>
            </w:tcBorders>
            <w:shd w:val="clear" w:color="auto" w:fill="D9D9D9"/>
            <w:vAlign w:val="center"/>
          </w:tcPr>
          <w:p w:rsidR="000D4BBD" w:rsidRDefault="006E0C2E" w:rsidP="006E0C2E">
            <w:pPr>
              <w:pStyle w:val="BodyText2"/>
              <w:rPr>
                <w:sz w:val="20"/>
              </w:rPr>
            </w:pPr>
            <w:r>
              <w:rPr>
                <w:sz w:val="20"/>
              </w:rPr>
              <w:t xml:space="preserve">Nearly all </w:t>
            </w:r>
            <w:r w:rsidR="000D4BBD">
              <w:rPr>
                <w:sz w:val="20"/>
              </w:rPr>
              <w:t>variables are clearly defined with values correctly assigned.</w:t>
            </w:r>
          </w:p>
        </w:tc>
        <w:tc>
          <w:tcPr>
            <w:tcW w:w="2161" w:type="dxa"/>
            <w:tcBorders>
              <w:bottom w:val="single" w:sz="4" w:space="0" w:color="auto"/>
            </w:tcBorders>
            <w:shd w:val="clear" w:color="auto" w:fill="D9D9D9"/>
            <w:vAlign w:val="center"/>
          </w:tcPr>
          <w:p w:rsidR="000D4BBD" w:rsidRDefault="006E0C2E" w:rsidP="006E0C2E">
            <w:pPr>
              <w:pStyle w:val="BodyText2"/>
              <w:rPr>
                <w:sz w:val="20"/>
              </w:rPr>
            </w:pPr>
            <w:r>
              <w:rPr>
                <w:sz w:val="20"/>
              </w:rPr>
              <w:t>Some</w:t>
            </w:r>
            <w:r w:rsidR="000D4BBD">
              <w:rPr>
                <w:sz w:val="20"/>
              </w:rPr>
              <w:t xml:space="preserve"> variables are not clearly defined and/or some values are not correctly assigned.</w:t>
            </w:r>
          </w:p>
        </w:tc>
        <w:tc>
          <w:tcPr>
            <w:tcW w:w="2162" w:type="dxa"/>
            <w:tcBorders>
              <w:bottom w:val="single" w:sz="4" w:space="0" w:color="auto"/>
            </w:tcBorders>
            <w:shd w:val="clear" w:color="auto" w:fill="D9D9D9"/>
            <w:vAlign w:val="center"/>
          </w:tcPr>
          <w:p w:rsidR="000D4BBD" w:rsidRDefault="000D4BBD" w:rsidP="006E0C2E">
            <w:pPr>
              <w:pStyle w:val="BodyText2"/>
              <w:ind w:right="-142"/>
              <w:rPr>
                <w:sz w:val="20"/>
              </w:rPr>
            </w:pPr>
            <w:r>
              <w:rPr>
                <w:sz w:val="20"/>
              </w:rPr>
              <w:t xml:space="preserve">Many variables not clearly defined and/or many values not correctly assigned. </w:t>
            </w:r>
          </w:p>
        </w:tc>
      </w:tr>
      <w:tr w:rsidR="000D4BBD" w:rsidTr="006E0C2E">
        <w:trPr>
          <w:trHeight w:hRule="exact" w:val="964"/>
        </w:trPr>
        <w:tc>
          <w:tcPr>
            <w:tcW w:w="1419" w:type="dxa"/>
            <w:tcBorders>
              <w:top w:val="nil"/>
              <w:bottom w:val="nil"/>
              <w:right w:val="single" w:sz="18" w:space="0" w:color="auto"/>
            </w:tcBorders>
            <w:shd w:val="clear" w:color="auto" w:fill="C0C0C0"/>
            <w:vAlign w:val="center"/>
          </w:tcPr>
          <w:p w:rsidR="000D4BBD" w:rsidRDefault="000D4BBD" w:rsidP="006E0C2E">
            <w:pPr>
              <w:pStyle w:val="BodyText2"/>
              <w:rPr>
                <w:b/>
                <w:i/>
                <w:iCs/>
                <w:sz w:val="20"/>
              </w:rPr>
            </w:pPr>
            <w:r>
              <w:rPr>
                <w:b/>
                <w:i/>
                <w:iCs/>
                <w:sz w:val="20"/>
              </w:rPr>
              <w:t>Equations and Laws</w:t>
            </w:r>
          </w:p>
          <w:p w:rsidR="000D4BBD" w:rsidRPr="00792F06" w:rsidRDefault="000D4BBD" w:rsidP="006E0C2E">
            <w:pPr>
              <w:pStyle w:val="BodyText2"/>
              <w:rPr>
                <w:b/>
                <w:i/>
                <w:iCs/>
                <w:sz w:val="20"/>
              </w:rPr>
            </w:pPr>
            <w:r>
              <w:rPr>
                <w:b/>
                <w:i/>
                <w:iCs/>
                <w:sz w:val="20"/>
              </w:rPr>
              <w:t>(10%)</w:t>
            </w:r>
          </w:p>
        </w:tc>
        <w:tc>
          <w:tcPr>
            <w:tcW w:w="2161" w:type="dxa"/>
            <w:tcBorders>
              <w:bottom w:val="single" w:sz="4" w:space="0" w:color="auto"/>
            </w:tcBorders>
            <w:shd w:val="clear" w:color="auto" w:fill="C0C0C0"/>
            <w:vAlign w:val="center"/>
          </w:tcPr>
          <w:p w:rsidR="000D4BBD" w:rsidRDefault="000D4BBD" w:rsidP="006E0C2E">
            <w:pPr>
              <w:pStyle w:val="BodyText2"/>
              <w:rPr>
                <w:sz w:val="20"/>
              </w:rPr>
            </w:pPr>
            <w:r>
              <w:rPr>
                <w:sz w:val="20"/>
              </w:rPr>
              <w:t xml:space="preserve">All equations and laws are stated correctly.   </w:t>
            </w:r>
          </w:p>
        </w:tc>
        <w:tc>
          <w:tcPr>
            <w:tcW w:w="2162" w:type="dxa"/>
            <w:tcBorders>
              <w:bottom w:val="single" w:sz="4" w:space="0" w:color="auto"/>
            </w:tcBorders>
            <w:shd w:val="clear" w:color="auto" w:fill="C0C0C0"/>
            <w:vAlign w:val="center"/>
          </w:tcPr>
          <w:p w:rsidR="000D4BBD" w:rsidRDefault="000D4BBD" w:rsidP="006E0C2E">
            <w:pPr>
              <w:pStyle w:val="BodyText2"/>
              <w:rPr>
                <w:sz w:val="20"/>
              </w:rPr>
            </w:pPr>
            <w:r>
              <w:rPr>
                <w:sz w:val="20"/>
              </w:rPr>
              <w:t xml:space="preserve">Minor errors or omissions in statements of equations and laws.  </w:t>
            </w:r>
          </w:p>
        </w:tc>
        <w:tc>
          <w:tcPr>
            <w:tcW w:w="2161" w:type="dxa"/>
            <w:tcBorders>
              <w:bottom w:val="single" w:sz="4" w:space="0" w:color="auto"/>
            </w:tcBorders>
            <w:shd w:val="clear" w:color="auto" w:fill="C0C0C0"/>
            <w:vAlign w:val="center"/>
          </w:tcPr>
          <w:p w:rsidR="000D4BBD" w:rsidRDefault="000D4BBD" w:rsidP="006E0C2E">
            <w:pPr>
              <w:pStyle w:val="BodyText2"/>
              <w:rPr>
                <w:sz w:val="20"/>
              </w:rPr>
            </w:pPr>
            <w:r>
              <w:rPr>
                <w:sz w:val="20"/>
              </w:rPr>
              <w:t>Significant errors or omissions in statements of equations and laws.</w:t>
            </w:r>
          </w:p>
        </w:tc>
        <w:tc>
          <w:tcPr>
            <w:tcW w:w="2162" w:type="dxa"/>
            <w:tcBorders>
              <w:bottom w:val="single" w:sz="4" w:space="0" w:color="auto"/>
            </w:tcBorders>
            <w:shd w:val="clear" w:color="auto" w:fill="C0C0C0"/>
            <w:vAlign w:val="center"/>
          </w:tcPr>
          <w:p w:rsidR="000D4BBD" w:rsidRDefault="000D4BBD" w:rsidP="006E0C2E">
            <w:pPr>
              <w:pStyle w:val="BodyText2"/>
              <w:rPr>
                <w:sz w:val="20"/>
              </w:rPr>
            </w:pPr>
            <w:r>
              <w:rPr>
                <w:sz w:val="20"/>
              </w:rPr>
              <w:t>Major errors and/or omissions in statements of equations and laws.</w:t>
            </w:r>
          </w:p>
        </w:tc>
      </w:tr>
      <w:tr w:rsidR="000D4BBD" w:rsidTr="006E0C2E">
        <w:trPr>
          <w:trHeight w:hRule="exact" w:val="964"/>
        </w:trPr>
        <w:tc>
          <w:tcPr>
            <w:tcW w:w="1419" w:type="dxa"/>
            <w:tcBorders>
              <w:top w:val="nil"/>
              <w:bottom w:val="nil"/>
              <w:right w:val="single" w:sz="18" w:space="0" w:color="auto"/>
            </w:tcBorders>
            <w:shd w:val="clear" w:color="auto" w:fill="D9D9D9"/>
            <w:vAlign w:val="center"/>
          </w:tcPr>
          <w:p w:rsidR="000D4BBD" w:rsidRDefault="00AC0A24" w:rsidP="006E0C2E">
            <w:pPr>
              <w:pStyle w:val="BodyText2"/>
              <w:rPr>
                <w:i/>
                <w:iCs/>
                <w:sz w:val="20"/>
              </w:rPr>
            </w:pPr>
            <w:r>
              <w:rPr>
                <w:b/>
                <w:bCs/>
                <w:i/>
                <w:iCs/>
                <w:sz w:val="20"/>
              </w:rPr>
              <w:t xml:space="preserve">Diagrams </w:t>
            </w:r>
            <w:r w:rsidR="0015267E">
              <w:rPr>
                <w:b/>
                <w:bCs/>
                <w:i/>
                <w:iCs/>
                <w:sz w:val="20"/>
              </w:rPr>
              <w:t>(10</w:t>
            </w:r>
            <w:r w:rsidR="000D4BBD">
              <w:rPr>
                <w:b/>
                <w:bCs/>
                <w:i/>
                <w:iCs/>
                <w:sz w:val="20"/>
              </w:rPr>
              <w:t>%)</w:t>
            </w:r>
          </w:p>
        </w:tc>
        <w:tc>
          <w:tcPr>
            <w:tcW w:w="2161" w:type="dxa"/>
            <w:tcBorders>
              <w:bottom w:val="single" w:sz="4" w:space="0" w:color="auto"/>
            </w:tcBorders>
            <w:shd w:val="clear" w:color="auto" w:fill="D9D9D9"/>
            <w:vAlign w:val="center"/>
          </w:tcPr>
          <w:p w:rsidR="000D4BBD" w:rsidRPr="00150C0D" w:rsidRDefault="00DA6168" w:rsidP="006E0C2E">
            <w:pPr>
              <w:pStyle w:val="BodyText2"/>
              <w:rPr>
                <w:sz w:val="20"/>
              </w:rPr>
            </w:pPr>
            <w:r>
              <w:rPr>
                <w:bCs/>
                <w:sz w:val="20"/>
              </w:rPr>
              <w:t>Diagrams are</w:t>
            </w:r>
            <w:r w:rsidR="000D4BBD">
              <w:rPr>
                <w:bCs/>
                <w:sz w:val="20"/>
              </w:rPr>
              <w:t xml:space="preserve"> clear and correct in all respects. </w:t>
            </w:r>
          </w:p>
        </w:tc>
        <w:tc>
          <w:tcPr>
            <w:tcW w:w="2162" w:type="dxa"/>
            <w:tcBorders>
              <w:bottom w:val="single" w:sz="4" w:space="0" w:color="auto"/>
            </w:tcBorders>
            <w:shd w:val="clear" w:color="auto" w:fill="D9D9D9"/>
            <w:vAlign w:val="center"/>
          </w:tcPr>
          <w:p w:rsidR="000D4BBD" w:rsidRPr="006E0C2E" w:rsidRDefault="00DA6168" w:rsidP="006E0C2E">
            <w:pPr>
              <w:pStyle w:val="BodyText2"/>
              <w:rPr>
                <w:bCs/>
                <w:sz w:val="20"/>
              </w:rPr>
            </w:pPr>
            <w:r>
              <w:rPr>
                <w:bCs/>
                <w:sz w:val="20"/>
              </w:rPr>
              <w:t>Diagrams are</w:t>
            </w:r>
            <w:r w:rsidR="000D4BBD">
              <w:rPr>
                <w:bCs/>
                <w:sz w:val="20"/>
              </w:rPr>
              <w:t xml:space="preserve"> clear and correct in all but one respect.</w:t>
            </w:r>
          </w:p>
        </w:tc>
        <w:tc>
          <w:tcPr>
            <w:tcW w:w="2161" w:type="dxa"/>
            <w:tcBorders>
              <w:bottom w:val="single" w:sz="4" w:space="0" w:color="auto"/>
            </w:tcBorders>
            <w:shd w:val="clear" w:color="auto" w:fill="D9D9D9"/>
            <w:vAlign w:val="center"/>
          </w:tcPr>
          <w:p w:rsidR="000D4BBD" w:rsidRDefault="00DA6168" w:rsidP="006E0C2E">
            <w:pPr>
              <w:pStyle w:val="BodyText2"/>
              <w:rPr>
                <w:sz w:val="20"/>
              </w:rPr>
            </w:pPr>
            <w:r>
              <w:rPr>
                <w:bCs/>
                <w:sz w:val="20"/>
              </w:rPr>
              <w:t>Diagrams are</w:t>
            </w:r>
            <w:r w:rsidR="000D4BBD">
              <w:rPr>
                <w:bCs/>
                <w:sz w:val="20"/>
              </w:rPr>
              <w:t xml:space="preserve"> mostly clear and correct.</w:t>
            </w:r>
          </w:p>
        </w:tc>
        <w:tc>
          <w:tcPr>
            <w:tcW w:w="2162" w:type="dxa"/>
            <w:tcBorders>
              <w:bottom w:val="single" w:sz="4" w:space="0" w:color="auto"/>
            </w:tcBorders>
            <w:shd w:val="clear" w:color="auto" w:fill="D9D9D9"/>
            <w:vAlign w:val="center"/>
          </w:tcPr>
          <w:p w:rsidR="000D4BBD" w:rsidRDefault="00DA6168" w:rsidP="006E0C2E">
            <w:pPr>
              <w:pStyle w:val="BodyText2"/>
              <w:rPr>
                <w:sz w:val="20"/>
              </w:rPr>
            </w:pPr>
            <w:r>
              <w:rPr>
                <w:bCs/>
                <w:sz w:val="20"/>
              </w:rPr>
              <w:t>Diagrams</w:t>
            </w:r>
            <w:r w:rsidR="000D4BBD">
              <w:rPr>
                <w:bCs/>
                <w:sz w:val="20"/>
              </w:rPr>
              <w:t xml:space="preserve"> contain major errors and/or omissions.  </w:t>
            </w:r>
            <w:r w:rsidR="000D4BBD">
              <w:rPr>
                <w:sz w:val="20"/>
              </w:rPr>
              <w:t xml:space="preserve">  </w:t>
            </w:r>
          </w:p>
        </w:tc>
      </w:tr>
      <w:tr w:rsidR="000D4BBD" w:rsidTr="006E0C2E">
        <w:trPr>
          <w:trHeight w:hRule="exact" w:val="964"/>
        </w:trPr>
        <w:tc>
          <w:tcPr>
            <w:tcW w:w="1419" w:type="dxa"/>
            <w:tcBorders>
              <w:top w:val="nil"/>
              <w:bottom w:val="nil"/>
              <w:right w:val="single" w:sz="18" w:space="0" w:color="auto"/>
            </w:tcBorders>
            <w:shd w:val="clear" w:color="auto" w:fill="C0C0C0"/>
            <w:vAlign w:val="center"/>
          </w:tcPr>
          <w:p w:rsidR="000D4BBD" w:rsidRDefault="000D4BBD" w:rsidP="006E0C2E">
            <w:pPr>
              <w:pStyle w:val="BodyText2"/>
              <w:rPr>
                <w:i/>
                <w:iCs/>
                <w:sz w:val="20"/>
              </w:rPr>
            </w:pPr>
            <w:r>
              <w:rPr>
                <w:b/>
                <w:bCs/>
                <w:i/>
                <w:iCs/>
                <w:sz w:val="20"/>
              </w:rPr>
              <w:t>Assumptions (10%)</w:t>
            </w:r>
          </w:p>
        </w:tc>
        <w:tc>
          <w:tcPr>
            <w:tcW w:w="2161" w:type="dxa"/>
            <w:tcBorders>
              <w:bottom w:val="single" w:sz="4" w:space="0" w:color="auto"/>
            </w:tcBorders>
            <w:shd w:val="clear" w:color="auto" w:fill="C0C0C0"/>
            <w:vAlign w:val="center"/>
          </w:tcPr>
          <w:p w:rsidR="000D4BBD" w:rsidRPr="00084F14" w:rsidRDefault="000D4BBD" w:rsidP="006E0C2E">
            <w:pPr>
              <w:pStyle w:val="BodyText2"/>
              <w:rPr>
                <w:sz w:val="20"/>
              </w:rPr>
            </w:pPr>
            <w:r>
              <w:rPr>
                <w:bCs/>
                <w:sz w:val="20"/>
              </w:rPr>
              <w:t xml:space="preserve">All assumptions clearly stated and applied correctly.  </w:t>
            </w:r>
          </w:p>
        </w:tc>
        <w:tc>
          <w:tcPr>
            <w:tcW w:w="2162" w:type="dxa"/>
            <w:tcBorders>
              <w:bottom w:val="single" w:sz="4" w:space="0" w:color="auto"/>
            </w:tcBorders>
            <w:shd w:val="clear" w:color="auto" w:fill="C0C0C0"/>
            <w:vAlign w:val="center"/>
          </w:tcPr>
          <w:p w:rsidR="000D4BBD" w:rsidRPr="006E0C2E" w:rsidRDefault="000D4BBD" w:rsidP="006E0C2E">
            <w:pPr>
              <w:pStyle w:val="BodyText2"/>
              <w:rPr>
                <w:bCs/>
                <w:sz w:val="20"/>
              </w:rPr>
            </w:pPr>
            <w:r>
              <w:rPr>
                <w:bCs/>
                <w:sz w:val="20"/>
              </w:rPr>
              <w:t>Minor errors or omissions in statement and/or application of assumptions.</w:t>
            </w:r>
          </w:p>
        </w:tc>
        <w:tc>
          <w:tcPr>
            <w:tcW w:w="2161" w:type="dxa"/>
            <w:tcBorders>
              <w:bottom w:val="single" w:sz="4" w:space="0" w:color="auto"/>
            </w:tcBorders>
            <w:shd w:val="clear" w:color="auto" w:fill="C0C0C0"/>
            <w:vAlign w:val="center"/>
          </w:tcPr>
          <w:p w:rsidR="000D4BBD" w:rsidRPr="00084F14" w:rsidRDefault="000D4BBD" w:rsidP="006E0C2E">
            <w:pPr>
              <w:pStyle w:val="BodyText2"/>
              <w:rPr>
                <w:sz w:val="20"/>
              </w:rPr>
            </w:pPr>
            <w:r>
              <w:rPr>
                <w:bCs/>
                <w:sz w:val="20"/>
              </w:rPr>
              <w:t>Significant errors or omissions in statement and/or application of assumptions.</w:t>
            </w:r>
          </w:p>
        </w:tc>
        <w:tc>
          <w:tcPr>
            <w:tcW w:w="2162" w:type="dxa"/>
            <w:tcBorders>
              <w:bottom w:val="single" w:sz="4" w:space="0" w:color="auto"/>
            </w:tcBorders>
            <w:shd w:val="clear" w:color="auto" w:fill="C0C0C0"/>
            <w:vAlign w:val="center"/>
          </w:tcPr>
          <w:p w:rsidR="000D4BBD" w:rsidRDefault="000D4BBD" w:rsidP="006E0C2E">
            <w:pPr>
              <w:pStyle w:val="BodyText2"/>
              <w:rPr>
                <w:sz w:val="20"/>
              </w:rPr>
            </w:pPr>
            <w:r>
              <w:rPr>
                <w:bCs/>
                <w:sz w:val="20"/>
              </w:rPr>
              <w:t>Major errors or omissions in statement and application of assumptions.</w:t>
            </w:r>
            <w:r>
              <w:rPr>
                <w:sz w:val="20"/>
              </w:rPr>
              <w:t xml:space="preserve">   </w:t>
            </w:r>
          </w:p>
        </w:tc>
      </w:tr>
      <w:tr w:rsidR="000D4BBD" w:rsidTr="006E0C2E">
        <w:trPr>
          <w:trHeight w:hRule="exact" w:val="964"/>
        </w:trPr>
        <w:tc>
          <w:tcPr>
            <w:tcW w:w="1419" w:type="dxa"/>
            <w:tcBorders>
              <w:top w:val="nil"/>
              <w:bottom w:val="nil"/>
              <w:right w:val="single" w:sz="18" w:space="0" w:color="auto"/>
            </w:tcBorders>
            <w:shd w:val="clear" w:color="auto" w:fill="D9D9D9"/>
            <w:vAlign w:val="center"/>
          </w:tcPr>
          <w:p w:rsidR="000D4BBD" w:rsidRDefault="000D4BBD" w:rsidP="006E0C2E">
            <w:pPr>
              <w:pStyle w:val="BodyText2"/>
              <w:rPr>
                <w:i/>
                <w:iCs/>
                <w:sz w:val="20"/>
              </w:rPr>
            </w:pPr>
            <w:r>
              <w:rPr>
                <w:b/>
                <w:bCs/>
                <w:i/>
                <w:iCs/>
                <w:sz w:val="20"/>
              </w:rPr>
              <w:t>Calculations (3</w:t>
            </w:r>
            <w:r w:rsidRPr="00DE6563">
              <w:rPr>
                <w:b/>
                <w:bCs/>
                <w:i/>
                <w:iCs/>
                <w:sz w:val="20"/>
              </w:rPr>
              <w:t>0%)</w:t>
            </w:r>
          </w:p>
        </w:tc>
        <w:tc>
          <w:tcPr>
            <w:tcW w:w="2161" w:type="dxa"/>
            <w:tcBorders>
              <w:bottom w:val="single" w:sz="4" w:space="0" w:color="auto"/>
            </w:tcBorders>
            <w:shd w:val="clear" w:color="auto" w:fill="D9D9D9"/>
            <w:vAlign w:val="center"/>
          </w:tcPr>
          <w:p w:rsidR="000D4BBD" w:rsidRDefault="000D4BBD" w:rsidP="006E0C2E">
            <w:pPr>
              <w:pStyle w:val="BodyText2"/>
              <w:rPr>
                <w:sz w:val="20"/>
              </w:rPr>
            </w:pPr>
            <w:r>
              <w:rPr>
                <w:sz w:val="20"/>
              </w:rPr>
              <w:t xml:space="preserve">All calculations are correct and stated with correct units.  </w:t>
            </w:r>
          </w:p>
        </w:tc>
        <w:tc>
          <w:tcPr>
            <w:tcW w:w="2162" w:type="dxa"/>
            <w:tcBorders>
              <w:bottom w:val="single" w:sz="4" w:space="0" w:color="auto"/>
            </w:tcBorders>
            <w:shd w:val="clear" w:color="auto" w:fill="D9D9D9"/>
            <w:vAlign w:val="center"/>
          </w:tcPr>
          <w:p w:rsidR="000D4BBD" w:rsidRDefault="000D4BBD" w:rsidP="006E0C2E">
            <w:pPr>
              <w:pStyle w:val="BodyText2"/>
              <w:rPr>
                <w:sz w:val="20"/>
              </w:rPr>
            </w:pPr>
            <w:r>
              <w:rPr>
                <w:sz w:val="20"/>
              </w:rPr>
              <w:t xml:space="preserve">A few minor errors in the calculations and/or units. </w:t>
            </w:r>
          </w:p>
        </w:tc>
        <w:tc>
          <w:tcPr>
            <w:tcW w:w="2161" w:type="dxa"/>
            <w:tcBorders>
              <w:bottom w:val="single" w:sz="4" w:space="0" w:color="auto"/>
            </w:tcBorders>
            <w:shd w:val="clear" w:color="auto" w:fill="D9D9D9"/>
            <w:vAlign w:val="center"/>
          </w:tcPr>
          <w:p w:rsidR="000D4BBD" w:rsidRDefault="000D4BBD" w:rsidP="006E0C2E">
            <w:pPr>
              <w:pStyle w:val="BodyText2"/>
              <w:rPr>
                <w:sz w:val="20"/>
              </w:rPr>
            </w:pPr>
            <w:r>
              <w:rPr>
                <w:sz w:val="20"/>
              </w:rPr>
              <w:t>Significant errors in the calculations and/or units.</w:t>
            </w:r>
          </w:p>
        </w:tc>
        <w:tc>
          <w:tcPr>
            <w:tcW w:w="2162" w:type="dxa"/>
            <w:tcBorders>
              <w:bottom w:val="single" w:sz="4" w:space="0" w:color="auto"/>
            </w:tcBorders>
            <w:shd w:val="clear" w:color="auto" w:fill="D9D9D9"/>
            <w:vAlign w:val="center"/>
          </w:tcPr>
          <w:p w:rsidR="000D4BBD" w:rsidRDefault="000D4BBD" w:rsidP="006E0C2E">
            <w:pPr>
              <w:pStyle w:val="BodyText2"/>
              <w:rPr>
                <w:sz w:val="20"/>
              </w:rPr>
            </w:pPr>
            <w:r>
              <w:rPr>
                <w:sz w:val="20"/>
              </w:rPr>
              <w:t xml:space="preserve">Major errors in the calculations and/or units.    </w:t>
            </w:r>
          </w:p>
        </w:tc>
      </w:tr>
      <w:tr w:rsidR="000D4BBD" w:rsidTr="006E0C2E">
        <w:trPr>
          <w:trHeight w:hRule="exact" w:val="964"/>
        </w:trPr>
        <w:tc>
          <w:tcPr>
            <w:tcW w:w="1419" w:type="dxa"/>
            <w:tcBorders>
              <w:top w:val="nil"/>
              <w:bottom w:val="nil"/>
              <w:right w:val="single" w:sz="18" w:space="0" w:color="auto"/>
            </w:tcBorders>
            <w:shd w:val="clear" w:color="auto" w:fill="C0C0C0"/>
            <w:vAlign w:val="center"/>
          </w:tcPr>
          <w:p w:rsidR="000D4BBD" w:rsidRDefault="000D4BBD" w:rsidP="006E0C2E">
            <w:pPr>
              <w:pStyle w:val="BodyText2"/>
              <w:rPr>
                <w:i/>
                <w:iCs/>
                <w:sz w:val="20"/>
              </w:rPr>
            </w:pPr>
            <w:r>
              <w:rPr>
                <w:b/>
                <w:bCs/>
                <w:i/>
                <w:iCs/>
                <w:sz w:val="20"/>
              </w:rPr>
              <w:t>Explanations (20%)</w:t>
            </w:r>
          </w:p>
        </w:tc>
        <w:tc>
          <w:tcPr>
            <w:tcW w:w="2161" w:type="dxa"/>
            <w:tcBorders>
              <w:bottom w:val="single" w:sz="4" w:space="0" w:color="auto"/>
            </w:tcBorders>
            <w:shd w:val="clear" w:color="auto" w:fill="C0C0C0"/>
            <w:vAlign w:val="center"/>
          </w:tcPr>
          <w:p w:rsidR="000D4BBD" w:rsidRDefault="000D4BBD" w:rsidP="006E0C2E">
            <w:pPr>
              <w:pStyle w:val="BodyText2"/>
              <w:rPr>
                <w:sz w:val="20"/>
              </w:rPr>
            </w:pPr>
            <w:r>
              <w:rPr>
                <w:sz w:val="20"/>
              </w:rPr>
              <w:t xml:space="preserve">All solution steps are clearly and correctly explained. </w:t>
            </w:r>
          </w:p>
        </w:tc>
        <w:tc>
          <w:tcPr>
            <w:tcW w:w="2162" w:type="dxa"/>
            <w:tcBorders>
              <w:bottom w:val="single" w:sz="4" w:space="0" w:color="auto"/>
            </w:tcBorders>
            <w:shd w:val="clear" w:color="auto" w:fill="C0C0C0"/>
            <w:vAlign w:val="center"/>
          </w:tcPr>
          <w:p w:rsidR="000D4BBD" w:rsidRDefault="000D4BBD" w:rsidP="006E0C2E">
            <w:pPr>
              <w:pStyle w:val="BodyText2"/>
              <w:rPr>
                <w:sz w:val="20"/>
              </w:rPr>
            </w:pPr>
            <w:r>
              <w:rPr>
                <w:sz w:val="20"/>
              </w:rPr>
              <w:t>Nearly all solution steps are clearly and correctly explained.</w:t>
            </w:r>
          </w:p>
        </w:tc>
        <w:tc>
          <w:tcPr>
            <w:tcW w:w="2161" w:type="dxa"/>
            <w:tcBorders>
              <w:bottom w:val="single" w:sz="4" w:space="0" w:color="auto"/>
            </w:tcBorders>
            <w:shd w:val="clear" w:color="auto" w:fill="C0C0C0"/>
            <w:vAlign w:val="center"/>
          </w:tcPr>
          <w:p w:rsidR="000D4BBD" w:rsidRDefault="000D4BBD" w:rsidP="006E0C2E">
            <w:pPr>
              <w:pStyle w:val="BodyText2"/>
              <w:rPr>
                <w:sz w:val="20"/>
              </w:rPr>
            </w:pPr>
            <w:r>
              <w:rPr>
                <w:sz w:val="20"/>
              </w:rPr>
              <w:t xml:space="preserve">Some solution steps are clearly and correctly explained. </w:t>
            </w:r>
          </w:p>
        </w:tc>
        <w:tc>
          <w:tcPr>
            <w:tcW w:w="2162" w:type="dxa"/>
            <w:tcBorders>
              <w:bottom w:val="single" w:sz="4" w:space="0" w:color="auto"/>
            </w:tcBorders>
            <w:shd w:val="clear" w:color="auto" w:fill="C0C0C0"/>
            <w:vAlign w:val="center"/>
          </w:tcPr>
          <w:p w:rsidR="000D4BBD" w:rsidRDefault="000D4BBD" w:rsidP="006E0C2E">
            <w:pPr>
              <w:pStyle w:val="BodyText2"/>
              <w:rPr>
                <w:sz w:val="20"/>
              </w:rPr>
            </w:pPr>
            <w:r>
              <w:rPr>
                <w:sz w:val="20"/>
              </w:rPr>
              <w:t xml:space="preserve">Major errors and/or omissions in explanations. </w:t>
            </w:r>
          </w:p>
        </w:tc>
      </w:tr>
      <w:tr w:rsidR="000D4BBD" w:rsidTr="006E0C2E">
        <w:trPr>
          <w:trHeight w:hRule="exact" w:val="964"/>
        </w:trPr>
        <w:tc>
          <w:tcPr>
            <w:tcW w:w="1419" w:type="dxa"/>
            <w:tcBorders>
              <w:top w:val="nil"/>
              <w:left w:val="single" w:sz="4" w:space="0" w:color="auto"/>
              <w:bottom w:val="single" w:sz="4" w:space="0" w:color="auto"/>
              <w:right w:val="single" w:sz="18" w:space="0" w:color="auto"/>
            </w:tcBorders>
            <w:shd w:val="clear" w:color="auto" w:fill="D9D9D9"/>
            <w:vAlign w:val="center"/>
          </w:tcPr>
          <w:p w:rsidR="000D4BBD" w:rsidRDefault="000D4BBD" w:rsidP="006E0C2E">
            <w:pPr>
              <w:pStyle w:val="BodyText2"/>
              <w:rPr>
                <w:i/>
                <w:iCs/>
                <w:sz w:val="20"/>
              </w:rPr>
            </w:pPr>
            <w:r>
              <w:rPr>
                <w:b/>
                <w:bCs/>
                <w:i/>
                <w:iCs/>
                <w:sz w:val="20"/>
              </w:rPr>
              <w:t>Conclusion (5%)</w:t>
            </w:r>
          </w:p>
        </w:tc>
        <w:tc>
          <w:tcPr>
            <w:tcW w:w="2161" w:type="dxa"/>
            <w:tcBorders>
              <w:top w:val="single" w:sz="4" w:space="0" w:color="auto"/>
              <w:left w:val="single" w:sz="18" w:space="0" w:color="auto"/>
            </w:tcBorders>
            <w:shd w:val="clear" w:color="auto" w:fill="D9D9D9"/>
            <w:vAlign w:val="center"/>
          </w:tcPr>
          <w:p w:rsidR="000D4BBD" w:rsidRDefault="000D4BBD" w:rsidP="006E0C2E">
            <w:pPr>
              <w:pStyle w:val="BodyText2"/>
              <w:rPr>
                <w:sz w:val="20"/>
              </w:rPr>
            </w:pPr>
            <w:r>
              <w:rPr>
                <w:sz w:val="20"/>
              </w:rPr>
              <w:t xml:space="preserve">Conclusion is stated clearly, concisely, and correctly. </w:t>
            </w:r>
          </w:p>
        </w:tc>
        <w:tc>
          <w:tcPr>
            <w:tcW w:w="2162" w:type="dxa"/>
            <w:shd w:val="clear" w:color="auto" w:fill="D9D9D9"/>
            <w:vAlign w:val="center"/>
          </w:tcPr>
          <w:p w:rsidR="000D4BBD" w:rsidRDefault="000D4BBD" w:rsidP="006E0C2E">
            <w:pPr>
              <w:pStyle w:val="BodyText2"/>
              <w:rPr>
                <w:sz w:val="20"/>
              </w:rPr>
            </w:pPr>
            <w:r>
              <w:rPr>
                <w:sz w:val="20"/>
              </w:rPr>
              <w:t>Conclusion is mostly stated clearly, concisely, and correctly.</w:t>
            </w:r>
          </w:p>
        </w:tc>
        <w:tc>
          <w:tcPr>
            <w:tcW w:w="2161" w:type="dxa"/>
            <w:shd w:val="clear" w:color="auto" w:fill="D9D9D9"/>
            <w:vAlign w:val="center"/>
          </w:tcPr>
          <w:p w:rsidR="000D4BBD" w:rsidRDefault="000D4BBD" w:rsidP="006E0C2E">
            <w:pPr>
              <w:pStyle w:val="BodyText2"/>
              <w:rPr>
                <w:sz w:val="20"/>
              </w:rPr>
            </w:pPr>
            <w:r>
              <w:rPr>
                <w:sz w:val="20"/>
              </w:rPr>
              <w:t>Conclusion is stated somewhat clearly, concisely, and correctly.</w:t>
            </w:r>
          </w:p>
        </w:tc>
        <w:tc>
          <w:tcPr>
            <w:tcW w:w="2162" w:type="dxa"/>
            <w:shd w:val="clear" w:color="auto" w:fill="D9D9D9"/>
            <w:vAlign w:val="center"/>
          </w:tcPr>
          <w:p w:rsidR="000D4BBD" w:rsidRDefault="000D4BBD" w:rsidP="006E0C2E">
            <w:pPr>
              <w:pStyle w:val="BodyText2"/>
              <w:rPr>
                <w:sz w:val="20"/>
              </w:rPr>
            </w:pPr>
            <w:r>
              <w:rPr>
                <w:sz w:val="20"/>
              </w:rPr>
              <w:t xml:space="preserve">Conclusion is substantially lacking in clarity and correctness.   </w:t>
            </w:r>
          </w:p>
        </w:tc>
      </w:tr>
    </w:tbl>
    <w:p w:rsidR="007D6E08" w:rsidRDefault="004464C2">
      <w:pPr>
        <w:rPr>
          <w:rFonts w:asciiTheme="majorHAnsi" w:eastAsiaTheme="majorEastAsia" w:hAnsiTheme="majorHAnsi" w:cstheme="majorBidi"/>
          <w:color w:val="1F4D78" w:themeColor="accent1" w:themeShade="7F"/>
        </w:rPr>
      </w:pPr>
    </w:p>
    <w:p w:rsidR="00980C28" w:rsidRDefault="00980C28">
      <w:pPr>
        <w:spacing w:after="160" w:line="259" w:lineRule="auto"/>
      </w:pPr>
      <w:r>
        <w:br w:type="page"/>
      </w:r>
    </w:p>
    <w:p w:rsidR="000D4BBD" w:rsidRDefault="000D4BBD"/>
    <w:p w:rsidR="00980C28" w:rsidRDefault="00980C28"/>
    <w:p w:rsidR="00980C28" w:rsidRDefault="00980C28"/>
    <w:p w:rsidR="00980C28" w:rsidRPr="00E51013" w:rsidRDefault="00980C28" w:rsidP="00980C28">
      <w:pPr>
        <w:rPr>
          <w:rFonts w:ascii="Californian FB" w:hAnsi="Californian FB"/>
          <w:b/>
        </w:rPr>
      </w:pPr>
      <w:r w:rsidRPr="00E51013">
        <w:rPr>
          <w:rFonts w:ascii="Californian FB" w:hAnsi="Californian FB"/>
          <w:b/>
        </w:rPr>
        <w:t>Checklist for Crash Investigation Case Study</w:t>
      </w:r>
    </w:p>
    <w:p w:rsidR="003A0F83" w:rsidRPr="00E51013" w:rsidRDefault="003A0F83" w:rsidP="00980C28">
      <w:pPr>
        <w:rPr>
          <w:rFonts w:ascii="Californian FB" w:hAnsi="Californian FB"/>
          <w:b/>
        </w:rPr>
      </w:pP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The information provided is listed at the beginning of the case study.</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All variable symbols are defined.</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All assumptions are stated.</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 xml:space="preserve">All assumptions are assessed for reasonableness. Masses of vehicle occupants are estimated. </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 xml:space="preserve">The Conservation of Momentum Principle is clearly stated in both word and equation form.  </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Subheadings are used for reading clarity.</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 xml:space="preserve">Intermediate calculations are recorded with many decimal places to avoid rounding errors. </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 xml:space="preserve">Final numerical answers are stated to the appropriate number of significant figures. </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 xml:space="preserve">Final numerical answers are converted back to km/h. </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 xml:space="preserve">Summary sentences are included after each final answer. </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 xml:space="preserve">Explanations are included throughout the analysis to guide the reader. </w:t>
      </w:r>
    </w:p>
    <w:p w:rsidR="00980C28" w:rsidRPr="00E51013" w:rsidRDefault="00980C28" w:rsidP="00980C28">
      <w:pPr>
        <w:pStyle w:val="ListParagraph"/>
        <w:numPr>
          <w:ilvl w:val="0"/>
          <w:numId w:val="3"/>
        </w:numPr>
        <w:spacing w:line="360" w:lineRule="auto"/>
        <w:ind w:left="567"/>
        <w:rPr>
          <w:rFonts w:ascii="Californian FB" w:hAnsi="Californian FB"/>
          <w:szCs w:val="24"/>
        </w:rPr>
      </w:pPr>
      <w:r w:rsidRPr="00E51013">
        <w:rPr>
          <w:rFonts w:ascii="Californian FB" w:hAnsi="Californian FB"/>
          <w:szCs w:val="24"/>
        </w:rPr>
        <w:t xml:space="preserve">Case study ends with a concluding statement summing up the findings. </w:t>
      </w:r>
    </w:p>
    <w:p w:rsidR="00980C28" w:rsidRDefault="00980C28"/>
    <w:p w:rsidR="00BE002C" w:rsidRDefault="00BE002C"/>
    <w:p w:rsidR="00BE002C" w:rsidRDefault="00BE002C"/>
    <w:p w:rsidR="00BE002C" w:rsidRDefault="00BE002C">
      <w:pPr>
        <w:spacing w:after="160" w:line="259" w:lineRule="auto"/>
      </w:pPr>
      <w:r>
        <w:br w:type="page"/>
      </w:r>
    </w:p>
    <w:p w:rsidR="00BE002C" w:rsidRPr="00AA2EC1" w:rsidRDefault="00BE002C" w:rsidP="00BE002C">
      <w:pPr>
        <w:jc w:val="center"/>
        <w:rPr>
          <w:rFonts w:ascii="Californian FB" w:hAnsi="Californian FB"/>
          <w:b/>
          <w:sz w:val="26"/>
        </w:rPr>
      </w:pPr>
      <w:r w:rsidRPr="00AA2EC1">
        <w:rPr>
          <w:rFonts w:ascii="Californian FB" w:hAnsi="Californian FB"/>
          <w:b/>
          <w:sz w:val="26"/>
        </w:rPr>
        <w:lastRenderedPageBreak/>
        <w:t xml:space="preserve">The </w:t>
      </w:r>
      <w:proofErr w:type="spellStart"/>
      <w:r w:rsidRPr="00AA2EC1">
        <w:rPr>
          <w:rFonts w:ascii="Californian FB" w:hAnsi="Californian FB"/>
          <w:b/>
          <w:sz w:val="26"/>
        </w:rPr>
        <w:t>Skidmark</w:t>
      </w:r>
      <w:proofErr w:type="spellEnd"/>
      <w:r w:rsidRPr="00AA2EC1">
        <w:rPr>
          <w:rFonts w:ascii="Californian FB" w:hAnsi="Californian FB"/>
          <w:b/>
          <w:sz w:val="26"/>
        </w:rPr>
        <w:t xml:space="preserve"> Equation</w:t>
      </w:r>
    </w:p>
    <w:p w:rsidR="00BE002C" w:rsidRPr="00AA2EC1" w:rsidRDefault="00BE002C" w:rsidP="00BE002C">
      <w:pPr>
        <w:jc w:val="center"/>
        <w:rPr>
          <w:rFonts w:ascii="Californian FB" w:hAnsi="Californian FB"/>
          <w:b/>
          <w:sz w:val="26"/>
          <w:szCs w:val="22"/>
        </w:rPr>
      </w:pPr>
    </w:p>
    <w:p w:rsidR="00BE002C" w:rsidRPr="00AA2EC1" w:rsidRDefault="00BE002C" w:rsidP="004464C2">
      <w:pPr>
        <w:spacing w:line="276" w:lineRule="auto"/>
        <w:rPr>
          <w:rFonts w:ascii="Californian FB" w:hAnsi="Californian FB"/>
          <w:b/>
          <w:sz w:val="22"/>
        </w:rPr>
      </w:pPr>
      <w:r w:rsidRPr="00AA2EC1">
        <w:rPr>
          <w:rFonts w:ascii="Californian FB" w:hAnsi="Californian FB"/>
          <w:b/>
        </w:rPr>
        <w:t>Scenario</w:t>
      </w:r>
    </w:p>
    <w:p w:rsidR="00BE002C" w:rsidRPr="00AA2EC1" w:rsidRDefault="00BE002C" w:rsidP="004464C2">
      <w:pPr>
        <w:pStyle w:val="ListParagraph"/>
        <w:numPr>
          <w:ilvl w:val="0"/>
          <w:numId w:val="4"/>
        </w:numPr>
        <w:spacing w:after="160"/>
        <w:rPr>
          <w:rFonts w:ascii="Californian FB" w:hAnsi="Californian FB"/>
        </w:rPr>
      </w:pPr>
      <w:r w:rsidRPr="00AA2EC1">
        <w:rPr>
          <w:rFonts w:ascii="Californian FB" w:hAnsi="Californian FB"/>
        </w:rPr>
        <w:t xml:space="preserve">Suppose a car is travelling along a road at an unknown speed. The driver hits the brakes and the car skids. </w:t>
      </w:r>
    </w:p>
    <w:p w:rsidR="00BE002C" w:rsidRPr="00AA2EC1" w:rsidRDefault="00BE002C" w:rsidP="004464C2">
      <w:pPr>
        <w:pStyle w:val="ListParagraph"/>
        <w:numPr>
          <w:ilvl w:val="0"/>
          <w:numId w:val="4"/>
        </w:numPr>
        <w:spacing w:after="160"/>
        <w:rPr>
          <w:rFonts w:ascii="Californian FB" w:hAnsi="Californian FB"/>
        </w:rPr>
      </w:pPr>
      <w:r w:rsidRPr="00AA2EC1">
        <w:rPr>
          <w:rFonts w:ascii="Californian FB" w:hAnsi="Californian FB"/>
        </w:rPr>
        <w:t xml:space="preserve">It is possible to estimate the initial speed of car by measuring the length of the skid mark and determining the coefficient of friction between the tyre and the road. </w:t>
      </w:r>
    </w:p>
    <w:p w:rsidR="00BE002C" w:rsidRPr="00AA2EC1" w:rsidRDefault="00BE002C" w:rsidP="004464C2">
      <w:pPr>
        <w:pStyle w:val="ListParagraph"/>
        <w:numPr>
          <w:ilvl w:val="0"/>
          <w:numId w:val="4"/>
        </w:numPr>
        <w:spacing w:after="160"/>
        <w:rPr>
          <w:rFonts w:ascii="Californian FB" w:hAnsi="Californian FB"/>
        </w:rPr>
      </w:pPr>
      <w:r w:rsidRPr="00AA2EC1">
        <w:rPr>
          <w:rFonts w:ascii="Californian FB" w:hAnsi="Californian FB"/>
        </w:rPr>
        <w:t xml:space="preserve">We will assume that the car skids in a straight line and that it comes to a halt at the end of the skid. </w:t>
      </w:r>
    </w:p>
    <w:p w:rsidR="00BE002C" w:rsidRPr="00AA2EC1" w:rsidRDefault="00BE002C" w:rsidP="004464C2">
      <w:pPr>
        <w:spacing w:line="276" w:lineRule="auto"/>
        <w:rPr>
          <w:rFonts w:ascii="Californian FB" w:hAnsi="Californian FB"/>
        </w:rPr>
      </w:pPr>
    </w:p>
    <w:p w:rsidR="00BE002C" w:rsidRPr="00AA2EC1" w:rsidRDefault="00BE002C" w:rsidP="004464C2">
      <w:pPr>
        <w:spacing w:line="276" w:lineRule="auto"/>
        <w:rPr>
          <w:rFonts w:ascii="Californian FB" w:hAnsi="Californian FB"/>
          <w:b/>
        </w:rPr>
      </w:pPr>
      <w:r w:rsidRPr="00AA2EC1">
        <w:rPr>
          <w:rFonts w:ascii="Californian FB" w:hAnsi="Californian FB"/>
          <w:b/>
        </w:rPr>
        <w:t>Free Body Diagram</w:t>
      </w:r>
    </w:p>
    <w:p w:rsidR="00BE002C" w:rsidRPr="00AA2EC1" w:rsidRDefault="00BE002C" w:rsidP="004464C2">
      <w:pPr>
        <w:pStyle w:val="ListParagraph"/>
        <w:numPr>
          <w:ilvl w:val="0"/>
          <w:numId w:val="5"/>
        </w:numPr>
        <w:spacing w:after="160"/>
        <w:rPr>
          <w:rFonts w:ascii="Californian FB" w:hAnsi="Californian FB"/>
        </w:rPr>
      </w:pPr>
      <w:r w:rsidRPr="00AA2EC1">
        <w:rPr>
          <w:rFonts w:ascii="Californian FB" w:hAnsi="Californian FB"/>
        </w:rPr>
        <w:t xml:space="preserve">First, let’s draw a FBD for the skid situation. </w:t>
      </w:r>
    </w:p>
    <w:p w:rsidR="00BE002C" w:rsidRPr="00AA2EC1" w:rsidRDefault="00BE002C" w:rsidP="004464C2">
      <w:pPr>
        <w:pStyle w:val="ListParagraph"/>
        <w:numPr>
          <w:ilvl w:val="0"/>
          <w:numId w:val="5"/>
        </w:numPr>
        <w:spacing w:after="160"/>
        <w:rPr>
          <w:rFonts w:ascii="Californian FB" w:hAnsi="Californian FB"/>
        </w:rPr>
      </w:pPr>
      <w:r w:rsidRPr="00AA2EC1">
        <w:rPr>
          <w:rFonts w:ascii="Californian FB" w:hAnsi="Californian FB"/>
        </w:rPr>
        <w:t xml:space="preserve">Assume the car is moving to the right, which we will take to be the positive direction. </w:t>
      </w:r>
    </w:p>
    <w:p w:rsidR="00BE002C" w:rsidRDefault="00BE002C" w:rsidP="004464C2">
      <w:pPr>
        <w:pStyle w:val="ListParagraph"/>
      </w:pPr>
      <w:r>
        <w:rPr>
          <w:noProof/>
          <w:lang w:val="en-US"/>
        </w:rPr>
        <mc:AlternateContent>
          <mc:Choice Requires="wpg">
            <w:drawing>
              <wp:anchor distT="0" distB="0" distL="114300" distR="114300" simplePos="0" relativeHeight="251658240" behindDoc="0" locked="0" layoutInCell="1" allowOverlap="1">
                <wp:simplePos x="0" y="0"/>
                <wp:positionH relativeFrom="column">
                  <wp:posOffset>1073785</wp:posOffset>
                </wp:positionH>
                <wp:positionV relativeFrom="paragraph">
                  <wp:posOffset>215265</wp:posOffset>
                </wp:positionV>
                <wp:extent cx="1591945" cy="1043305"/>
                <wp:effectExtent l="19050" t="19050" r="0" b="23495"/>
                <wp:wrapNone/>
                <wp:docPr id="24" name="Group 24"/>
                <wp:cNvGraphicFramePr/>
                <a:graphic xmlns:a="http://schemas.openxmlformats.org/drawingml/2006/main">
                  <a:graphicData uri="http://schemas.microsoft.com/office/word/2010/wordprocessingGroup">
                    <wpg:wgp>
                      <wpg:cNvGrpSpPr/>
                      <wpg:grpSpPr bwMode="auto">
                        <a:xfrm>
                          <a:off x="0" y="0"/>
                          <a:ext cx="1591945" cy="1043305"/>
                          <a:chOff x="0" y="0"/>
                          <a:chExt cx="2507" cy="1643"/>
                        </a:xfrm>
                      </wpg:grpSpPr>
                      <wps:wsp>
                        <wps:cNvPr id="5" name="Oval 5"/>
                        <wps:cNvSpPr>
                          <a:spLocks noChangeArrowheads="1"/>
                        </wps:cNvSpPr>
                        <wps:spPr bwMode="auto">
                          <a:xfrm>
                            <a:off x="1323" y="748"/>
                            <a:ext cx="143" cy="143"/>
                          </a:xfrm>
                          <a:prstGeom prst="ellipse">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26"/>
                        <wps:cNvCnPr>
                          <a:cxnSpLocks noChangeShapeType="1"/>
                        </wps:cNvCnPr>
                        <wps:spPr bwMode="auto">
                          <a:xfrm>
                            <a:off x="1398" y="31"/>
                            <a:ext cx="1" cy="711"/>
                          </a:xfrm>
                          <a:prstGeom prst="straightConnector1">
                            <a:avLst/>
                          </a:prstGeom>
                          <a:noFill/>
                          <a:ln w="25400">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7" name="Text Box 27"/>
                        <wps:cNvSpPr txBox="1">
                          <a:spLocks noChangeArrowheads="1"/>
                        </wps:cNvSpPr>
                        <wps:spPr bwMode="auto">
                          <a:xfrm>
                            <a:off x="1354" y="0"/>
                            <a:ext cx="1153"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02C" w:rsidRDefault="00BE002C" w:rsidP="00BE002C">
                              <w:proofErr w:type="gramStart"/>
                              <w:r>
                                <w:t>F</w:t>
                              </w:r>
                              <w:r>
                                <w:rPr>
                                  <w:vertAlign w:val="subscript"/>
                                </w:rPr>
                                <w:t>N</w:t>
                              </w:r>
                              <w:r>
                                <w:t>(</w:t>
                              </w:r>
                              <w:proofErr w:type="gramEnd"/>
                              <w:r>
                                <w:t>floor)</w:t>
                              </w:r>
                            </w:p>
                          </w:txbxContent>
                        </wps:txbx>
                        <wps:bodyPr rot="0" vert="horz" wrap="square" lIns="91440" tIns="45720" rIns="91440" bIns="45720" anchor="t" anchorCtr="0" upright="1">
                          <a:noAutofit/>
                        </wps:bodyPr>
                      </wps:wsp>
                      <wps:wsp>
                        <wps:cNvPr id="8" name="AutoShape 28"/>
                        <wps:cNvCnPr>
                          <a:cxnSpLocks noChangeShapeType="1"/>
                        </wps:cNvCnPr>
                        <wps:spPr bwMode="auto">
                          <a:xfrm flipV="1">
                            <a:off x="1391" y="881"/>
                            <a:ext cx="1" cy="709"/>
                          </a:xfrm>
                          <a:prstGeom prst="straightConnector1">
                            <a:avLst/>
                          </a:prstGeom>
                          <a:noFill/>
                          <a:ln w="25400">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9" name="Text Box 29"/>
                        <wps:cNvSpPr txBox="1">
                          <a:spLocks noChangeArrowheads="1"/>
                        </wps:cNvSpPr>
                        <wps:spPr bwMode="auto">
                          <a:xfrm>
                            <a:off x="1347" y="1185"/>
                            <a:ext cx="1153"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02C" w:rsidRDefault="00BE002C" w:rsidP="00BE002C">
                              <w:proofErr w:type="spellStart"/>
                              <w:proofErr w:type="gramStart"/>
                              <w:r>
                                <w:t>F</w:t>
                              </w:r>
                              <w:r>
                                <w:rPr>
                                  <w:vertAlign w:val="subscript"/>
                                </w:rPr>
                                <w:t>g</w:t>
                              </w:r>
                              <w:proofErr w:type="spellEnd"/>
                              <w:r>
                                <w:t>(</w:t>
                              </w:r>
                              <w:proofErr w:type="gramEnd"/>
                              <w:r>
                                <w:t>Earth)</w:t>
                              </w:r>
                            </w:p>
                          </w:txbxContent>
                        </wps:txbx>
                        <wps:bodyPr rot="0" vert="horz" wrap="square" lIns="91440" tIns="45720" rIns="91440" bIns="45720" anchor="t" anchorCtr="0" upright="1">
                          <a:noAutofit/>
                        </wps:bodyPr>
                      </wps:wsp>
                      <wps:wsp>
                        <wps:cNvPr id="10" name="AutoShape 30"/>
                        <wps:cNvCnPr>
                          <a:cxnSpLocks noChangeShapeType="1"/>
                        </wps:cNvCnPr>
                        <wps:spPr bwMode="auto">
                          <a:xfrm>
                            <a:off x="35" y="831"/>
                            <a:ext cx="1307" cy="1"/>
                          </a:xfrm>
                          <a:prstGeom prst="straightConnector1">
                            <a:avLst/>
                          </a:prstGeom>
                          <a:noFill/>
                          <a:ln w="25400">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11" name="Text Box 31"/>
                        <wps:cNvSpPr txBox="1">
                          <a:spLocks noChangeArrowheads="1"/>
                        </wps:cNvSpPr>
                        <wps:spPr bwMode="auto">
                          <a:xfrm>
                            <a:off x="0" y="796"/>
                            <a:ext cx="1153"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02C" w:rsidRDefault="00BE002C" w:rsidP="00BE002C">
                              <w:proofErr w:type="spellStart"/>
                              <w:proofErr w:type="gramStart"/>
                              <w:r>
                                <w:t>F</w:t>
                              </w:r>
                              <w:r>
                                <w:rPr>
                                  <w:vertAlign w:val="subscript"/>
                                </w:rPr>
                                <w:t>fk</w:t>
                              </w:r>
                              <w:proofErr w:type="spellEnd"/>
                              <w:r>
                                <w:t>(</w:t>
                              </w:r>
                              <w:proofErr w:type="gramEnd"/>
                              <w:r>
                                <w:t>road)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left:0;text-align:left;margin-left:84.55pt;margin-top:16.95pt;width:125.35pt;height:82.15pt;z-index:251658240" coordsize="2507,1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">
                <v:oval id="Oval 5" o:spid="_x0000_s1027" style="position:absolute;left:1323;top:748;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ov8MA&#10;AADaAAAADwAAAGRycy9kb3ducmV2LnhtbESPUUvDQBCE3wX/w7GCb/bSglJjr6UKLSoEag19XnJr&#10;LpjbC7ltGvvre4Lg4zAz3zCL1ehbNVAfm8AGppMMFHEVbMO1gfJzczcHFQXZYhuYDPxQhNXy+mqB&#10;uQ0n/qBhL7VKEI45GnAiXa51rBx5jJPQESfvK/QeJcm+1rbHU4L7Vs+y7EF7bDgtOOzoxVH1vT96&#10;A9n7uWQppHw8DG/zYndw27Z4Nub2Zlw/gRIa5T/81361Bu7h90q6AXp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ov8MAAADaAAAADwAAAAAAAAAAAAAAAACYAgAAZHJzL2Rv&#10;d25yZXYueG1sUEsFBgAAAAAEAAQA9QAAAIgDAAAAAA==&#10;" fillcolor="black [3213]" stroked="f"/>
                <v:shapetype id="_x0000_t32" coordsize="21600,21600" o:spt="32" o:oned="t" path="m,l21600,21600e" filled="f">
                  <v:path arrowok="t" fillok="f" o:connecttype="none"/>
                  <o:lock v:ext="edit" shapetype="t"/>
                </v:shapetype>
                <v:shape id="AutoShape 26" o:spid="_x0000_s1028" type="#_x0000_t32" style="position:absolute;left:1398;top:31;width:1;height:7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Em3sMAAADaAAAADwAAAGRycy9kb3ducmV2LnhtbESPQWvCQBSE7wX/w/KE3pqNKVhJs4oI&#10;AS9Cmyq9vmZfN9Hs25BdY/z33UKhx2FmvmGKzWQ7MdLgW8cKFkkKgrh2umWj4PhRPq1A+ICssXNM&#10;Cu7kYbOePRSYa3fjdxqrYESEsM9RQRNCn0vp64Ys+sT1xNH7doPFEOVgpB7wFuG2k1maLqXFluNC&#10;gz3tGqov1dUq0C94P2du7CtzqN/M1+m5tO2nUo/zafsKItAU/sN/7b1WsITfK/EG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hJt7DAAAA2gAAAA8AAAAAAAAAAAAA&#10;AAAAoQIAAGRycy9kb3ducmV2LnhtbFBLBQYAAAAABAAEAPkAAACRAwAAAAA=&#10;" strokecolor="red" strokeweight="2pt">
                  <v:stroke startarrow="block"/>
                </v:shape>
                <v:shapetype id="_x0000_t202" coordsize="21600,21600" o:spt="202" path="m,l,21600r21600,l21600,xe">
                  <v:stroke joinstyle="miter"/>
                  <v:path gradientshapeok="t" o:connecttype="rect"/>
                </v:shapetype>
                <v:shape id="Text Box 27" o:spid="_x0000_s1029" type="#_x0000_t202" style="position:absolute;left:1354;width:1153;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BE002C" w:rsidRDefault="00BE002C" w:rsidP="00BE002C">
                        <w:proofErr w:type="gramStart"/>
                        <w:r>
                          <w:t>F</w:t>
                        </w:r>
                        <w:r>
                          <w:rPr>
                            <w:vertAlign w:val="subscript"/>
                          </w:rPr>
                          <w:t>N</w:t>
                        </w:r>
                        <w:r>
                          <w:t>(</w:t>
                        </w:r>
                        <w:proofErr w:type="gramEnd"/>
                        <w:r>
                          <w:t>floor)</w:t>
                        </w:r>
                      </w:p>
                    </w:txbxContent>
                  </v:textbox>
                </v:shape>
                <v:shape id="AutoShape 28" o:spid="_x0000_s1030" type="#_x0000_t32" style="position:absolute;left:1391;top:881;width:1;height:70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zMrsMAAADaAAAADwAAAGRycy9kb3ducmV2LnhtbERPu2rDMBTdC/kHcQNdSiy7QxucKKGE&#10;BDqUQB1D6+1i3dim1pWxFD/y9dVQ6Hg47+1+Mq0YqHeNZQVJFIMgLq1uuFKQX06rNQjnkTW2lknB&#10;TA72u8XDFlNtR/6kIfOVCCHsUlRQe9+lUrqyJoMush1x4K62N+gD7CupexxDuGnlcxy/SIMNh4Ya&#10;OzrUVP5kN6OAs+P369P945YXNjkXx2ZIvuarUo/L6W0DwtPk/8V/7netIGwNV8IN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8zK7DAAAA2gAAAA8AAAAAAAAAAAAA&#10;AAAAoQIAAGRycy9kb3ducmV2LnhtbFBLBQYAAAAABAAEAPkAAACRAwAAAAA=&#10;" strokecolor="red" strokeweight="2pt">
                  <v:stroke startarrow="block"/>
                </v:shape>
                <v:shape id="Text Box 29" o:spid="_x0000_s1031" type="#_x0000_t202" style="position:absolute;left:1347;top:1185;width:1153;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BE002C" w:rsidRDefault="00BE002C" w:rsidP="00BE002C">
                        <w:proofErr w:type="spellStart"/>
                        <w:proofErr w:type="gramStart"/>
                        <w:r>
                          <w:t>F</w:t>
                        </w:r>
                        <w:r>
                          <w:rPr>
                            <w:vertAlign w:val="subscript"/>
                          </w:rPr>
                          <w:t>g</w:t>
                        </w:r>
                        <w:proofErr w:type="spellEnd"/>
                        <w:r>
                          <w:t>(</w:t>
                        </w:r>
                        <w:proofErr w:type="gramEnd"/>
                        <w:r>
                          <w:t>Earth)</w:t>
                        </w:r>
                      </w:p>
                    </w:txbxContent>
                  </v:textbox>
                </v:shape>
                <v:shape id="AutoShape 30" o:spid="_x0000_s1032" type="#_x0000_t32" style="position:absolute;left:35;top:831;width:130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SQnMMAAADbAAAADwAAAGRycy9kb3ducmV2LnhtbESPQWvCQBCF7wX/wzJCb3VTC22JrlIE&#10;wYvQphavY3bcRLOzIbvG+O87B8HbDO/Ne9/Ml4NvVE9drAMbeJ1koIjLYGt2Bna/65dPUDEhW2wC&#10;k4EbRVguRk9zzG248g/1RXJKQjjmaKBKqc21jmVFHuMktMSiHUPnMcnaOW07vEq4b/Q0y961x5ql&#10;ocKWVhWV5+LiDdgPvJ2moW8Lty2/3eHvbe3rvTHP4+FrBirRkB7m+/XGCr7Qyy8ygF7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UkJzDAAAA2wAAAA8AAAAAAAAAAAAA&#10;AAAAoQIAAGRycy9kb3ducmV2LnhtbFBLBQYAAAAABAAEAPkAAACRAwAAAAA=&#10;" strokecolor="red" strokeweight="2pt">
                  <v:stroke startarrow="block"/>
                </v:shape>
                <v:shape id="Text Box 31" o:spid="_x0000_s1033" type="#_x0000_t202" style="position:absolute;top:796;width:1153;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BE002C" w:rsidRDefault="00BE002C" w:rsidP="00BE002C">
                        <w:proofErr w:type="spellStart"/>
                        <w:proofErr w:type="gramStart"/>
                        <w:r>
                          <w:t>F</w:t>
                        </w:r>
                        <w:r>
                          <w:rPr>
                            <w:vertAlign w:val="subscript"/>
                          </w:rPr>
                          <w:t>fk</w:t>
                        </w:r>
                        <w:proofErr w:type="spellEnd"/>
                        <w:r>
                          <w:t>(</w:t>
                        </w:r>
                        <w:proofErr w:type="gramEnd"/>
                        <w:r>
                          <w:t>road)</w:t>
                        </w:r>
                      </w:p>
                    </w:txbxContent>
                  </v:textbox>
                </v:shape>
              </v:group>
            </w:pict>
          </mc:Fallback>
        </mc:AlternateContent>
      </w:r>
      <w:r>
        <w:rPr>
          <w:noProof/>
          <w:lang w:val="en-US"/>
        </w:rPr>
        <mc:AlternateContent>
          <mc:Choice Requires="wps">
            <w:drawing>
              <wp:anchor distT="0" distB="0" distL="114300" distR="114300" simplePos="0" relativeHeight="251658240" behindDoc="0" locked="0" layoutInCell="1" allowOverlap="1">
                <wp:simplePos x="0" y="0"/>
                <wp:positionH relativeFrom="column">
                  <wp:posOffset>1892300</wp:posOffset>
                </wp:positionH>
                <wp:positionV relativeFrom="paragraph">
                  <wp:posOffset>516255</wp:posOffset>
                </wp:positionV>
                <wp:extent cx="133350" cy="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1327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B4F32D1" id="Straight Connector 3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pt,40.65pt" to="159.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" strokecolor="#5b9bd5 [3204]" strokeweight=".5pt">
                <v:stroke joinstyle="miter"/>
              </v:line>
            </w:pict>
          </mc:Fallback>
        </mc:AlternateContent>
      </w:r>
      <w:r>
        <w:rPr>
          <w:noProof/>
          <w:lang w:val="en-US"/>
        </w:rPr>
        <mc:AlternateContent>
          <mc:Choice Requires="wps">
            <w:drawing>
              <wp:anchor distT="0" distB="0" distL="114300" distR="114300" simplePos="0" relativeHeight="251658240" behindDoc="0" locked="0" layoutInCell="1" allowOverlap="1">
                <wp:simplePos x="0" y="0"/>
                <wp:positionH relativeFrom="column">
                  <wp:posOffset>1880870</wp:posOffset>
                </wp:positionH>
                <wp:positionV relativeFrom="paragraph">
                  <wp:posOffset>985520</wp:posOffset>
                </wp:positionV>
                <wp:extent cx="132715" cy="0"/>
                <wp:effectExtent l="0" t="0" r="19685" b="19050"/>
                <wp:wrapNone/>
                <wp:docPr id="39" name="Straight Connector 39"/>
                <wp:cNvGraphicFramePr/>
                <a:graphic xmlns:a="http://schemas.openxmlformats.org/drawingml/2006/main">
                  <a:graphicData uri="http://schemas.microsoft.com/office/word/2010/wordprocessingShape">
                    <wps:wsp>
                      <wps:cNvCnPr/>
                      <wps:spPr>
                        <a:xfrm>
                          <a:off x="0" y="0"/>
                          <a:ext cx="1327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79221F" id="Straight Connector 3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1pt,77.6pt" to="158.55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" strokecolor="#5b9bd5 [3204]" strokeweight=".5pt">
                <v:stroke joinstyle="miter"/>
              </v:line>
            </w:pict>
          </mc:Fallback>
        </mc:AlternateContent>
      </w:r>
    </w:p>
    <w:p w:rsidR="00BE002C" w:rsidRDefault="00BE002C" w:rsidP="004464C2">
      <w:pPr>
        <w:pStyle w:val="BodyText2"/>
        <w:spacing w:line="276" w:lineRule="auto"/>
        <w:rPr>
          <w:rFonts w:ascii="Californian FB" w:hAnsi="Californian FB"/>
          <w:sz w:val="24"/>
        </w:rPr>
      </w:pPr>
    </w:p>
    <w:p w:rsidR="00BE002C" w:rsidRDefault="00BE002C" w:rsidP="004464C2">
      <w:pPr>
        <w:pStyle w:val="BodyText2"/>
        <w:spacing w:after="240" w:line="276" w:lineRule="auto"/>
        <w:rPr>
          <w:rFonts w:ascii="Arial" w:hAnsi="Arial" w:cs="Arial"/>
          <w:b/>
          <w:bCs/>
          <w:color w:val="008000"/>
          <w:sz w:val="24"/>
          <w:szCs w:val="36"/>
        </w:rPr>
      </w:pPr>
    </w:p>
    <w:p w:rsidR="00BE002C" w:rsidRDefault="00BE002C" w:rsidP="004464C2">
      <w:pPr>
        <w:pStyle w:val="ListParagraph"/>
      </w:pPr>
    </w:p>
    <w:p w:rsidR="00BE002C" w:rsidRPr="004464C2" w:rsidRDefault="00BE002C" w:rsidP="004464C2">
      <w:pPr>
        <w:spacing w:line="276" w:lineRule="auto"/>
        <w:rPr>
          <w:b/>
        </w:rPr>
      </w:pPr>
    </w:p>
    <w:p w:rsidR="00BE002C" w:rsidRPr="00AA2EC1" w:rsidRDefault="00BE002C" w:rsidP="004464C2">
      <w:pPr>
        <w:pStyle w:val="ListParagraph"/>
        <w:numPr>
          <w:ilvl w:val="0"/>
          <w:numId w:val="5"/>
        </w:numPr>
        <w:spacing w:after="160"/>
        <w:rPr>
          <w:rFonts w:ascii="Californian FB" w:hAnsi="Californian FB"/>
        </w:rPr>
      </w:pPr>
      <w:r w:rsidRPr="00AA2EC1">
        <w:rPr>
          <w:rFonts w:ascii="Californian FB" w:hAnsi="Californian FB"/>
        </w:rPr>
        <w:t xml:space="preserve">Clearly the net force in the vertical direction is zero. </w:t>
      </w:r>
    </w:p>
    <w:p w:rsidR="00BE002C" w:rsidRPr="004464C2" w:rsidRDefault="00BE002C" w:rsidP="004464C2">
      <w:pPr>
        <w:pStyle w:val="ListParagraph"/>
        <w:numPr>
          <w:ilvl w:val="0"/>
          <w:numId w:val="5"/>
        </w:numPr>
        <w:spacing w:after="160"/>
        <w:rPr>
          <w:rFonts w:ascii="Californian FB" w:hAnsi="Californian FB"/>
        </w:rPr>
      </w:pPr>
      <w:r w:rsidRPr="00AA2EC1">
        <w:rPr>
          <w:rFonts w:ascii="Californian FB" w:hAnsi="Californian FB"/>
        </w:rPr>
        <w:t xml:space="preserve">In the horizontal direction the only force acting during the skid is the friction force. It points in the opposite direction to the motion of the car, slowing it down. </w:t>
      </w:r>
    </w:p>
    <w:p w:rsidR="00BE002C" w:rsidRPr="00AA2EC1" w:rsidRDefault="00BE002C" w:rsidP="004464C2">
      <w:pPr>
        <w:spacing w:line="276" w:lineRule="auto"/>
        <w:rPr>
          <w:rFonts w:ascii="Californian FB" w:hAnsi="Californian FB"/>
          <w:b/>
        </w:rPr>
      </w:pPr>
      <w:r w:rsidRPr="00AA2EC1">
        <w:rPr>
          <w:rFonts w:ascii="Californian FB" w:hAnsi="Californian FB"/>
          <w:noProof/>
          <w:lang w:val="en-US"/>
        </w:rPr>
        <mc:AlternateContent>
          <mc:Choice Requires="wps">
            <w:drawing>
              <wp:anchor distT="0" distB="0" distL="114300" distR="114300" simplePos="0" relativeHeight="251658240" behindDoc="0" locked="0" layoutInCell="1" allowOverlap="1">
                <wp:simplePos x="0" y="0"/>
                <wp:positionH relativeFrom="column">
                  <wp:posOffset>1952625</wp:posOffset>
                </wp:positionH>
                <wp:positionV relativeFrom="paragraph">
                  <wp:posOffset>7437120</wp:posOffset>
                </wp:positionV>
                <wp:extent cx="90805" cy="0"/>
                <wp:effectExtent l="0" t="0" r="23495" b="1905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805" cy="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B2FE8EA" id="Straight Arrow Connector 35" o:spid="_x0000_s1026" type="#_x0000_t32" style="position:absolute;margin-left:153.75pt;margin-top:585.6pt;width:7.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" strokecolor="black [3213]"/>
            </w:pict>
          </mc:Fallback>
        </mc:AlternateContent>
      </w:r>
    </w:p>
    <w:p w:rsidR="00BE002C" w:rsidRPr="00AA2EC1" w:rsidRDefault="00BE002C" w:rsidP="004464C2">
      <w:pPr>
        <w:spacing w:line="276" w:lineRule="auto"/>
        <w:rPr>
          <w:rFonts w:ascii="Californian FB" w:hAnsi="Californian FB"/>
          <w:b/>
        </w:rPr>
      </w:pPr>
      <w:r w:rsidRPr="00AA2EC1">
        <w:rPr>
          <w:rFonts w:ascii="Californian FB" w:hAnsi="Californian FB"/>
          <w:b/>
        </w:rPr>
        <w:t>Deriving the Equation</w:t>
      </w:r>
    </w:p>
    <w:p w:rsidR="00BE002C" w:rsidRPr="00AA2EC1" w:rsidRDefault="00BE002C" w:rsidP="004464C2">
      <w:pPr>
        <w:pStyle w:val="ListParagraph"/>
        <w:numPr>
          <w:ilvl w:val="0"/>
          <w:numId w:val="6"/>
        </w:numPr>
        <w:spacing w:after="160"/>
        <w:rPr>
          <w:rFonts w:ascii="Californian FB" w:hAnsi="Californian FB"/>
          <w:b/>
        </w:rPr>
      </w:pPr>
      <w:r w:rsidRPr="00AA2EC1">
        <w:rPr>
          <w:rFonts w:ascii="Californian FB" w:hAnsi="Californian FB"/>
        </w:rPr>
        <w:t xml:space="preserve">Our goal is find a formula for </w:t>
      </w:r>
      <w:proofErr w:type="gramStart"/>
      <w:r w:rsidRPr="00AA2EC1">
        <w:rPr>
          <w:rFonts w:ascii="Californian FB" w:hAnsi="Californian FB"/>
        </w:rPr>
        <w:t>v</w:t>
      </w:r>
      <w:r w:rsidRPr="00AA2EC1">
        <w:rPr>
          <w:rFonts w:ascii="Californian FB" w:hAnsi="Californian FB"/>
          <w:vertAlign w:val="subscript"/>
        </w:rPr>
        <w:t>i</w:t>
      </w:r>
      <w:proofErr w:type="gramEnd"/>
      <w:r w:rsidRPr="00AA2EC1">
        <w:rPr>
          <w:rFonts w:ascii="Californian FB" w:hAnsi="Californian FB"/>
          <w:vertAlign w:val="subscript"/>
        </w:rPr>
        <w:t xml:space="preserve">. </w:t>
      </w:r>
    </w:p>
    <w:p w:rsidR="00BE002C" w:rsidRPr="00AA2EC1" w:rsidRDefault="00BE002C" w:rsidP="004464C2">
      <w:pPr>
        <w:pStyle w:val="ListParagraph"/>
        <w:numPr>
          <w:ilvl w:val="0"/>
          <w:numId w:val="6"/>
        </w:numPr>
        <w:spacing w:after="160"/>
        <w:rPr>
          <w:rFonts w:ascii="Californian FB" w:hAnsi="Californian FB"/>
          <w:b/>
        </w:rPr>
      </w:pPr>
      <w:r w:rsidRPr="00AA2EC1">
        <w:rPr>
          <w:rFonts w:ascii="Californian FB" w:hAnsi="Californian FB"/>
        </w:rPr>
        <w:t xml:space="preserve">We are given that </w:t>
      </w:r>
      <w:proofErr w:type="spellStart"/>
      <w:proofErr w:type="gramStart"/>
      <w:r w:rsidRPr="00AA2EC1">
        <w:rPr>
          <w:rFonts w:ascii="Californian FB" w:hAnsi="Californian FB"/>
        </w:rPr>
        <w:t>v</w:t>
      </w:r>
      <w:r w:rsidRPr="00AA2EC1">
        <w:rPr>
          <w:rFonts w:ascii="Californian FB" w:hAnsi="Californian FB"/>
          <w:vertAlign w:val="subscript"/>
        </w:rPr>
        <w:t>f</w:t>
      </w:r>
      <w:proofErr w:type="spellEnd"/>
      <w:proofErr w:type="gramEnd"/>
      <w:r w:rsidRPr="00AA2EC1">
        <w:rPr>
          <w:rFonts w:ascii="Californian FB" w:hAnsi="Californian FB"/>
        </w:rPr>
        <w:t xml:space="preserve"> = 0. </w:t>
      </w:r>
    </w:p>
    <w:p w:rsidR="00BE002C" w:rsidRPr="00AA2EC1" w:rsidRDefault="00BE002C" w:rsidP="004464C2">
      <w:pPr>
        <w:pStyle w:val="ListParagraph"/>
        <w:numPr>
          <w:ilvl w:val="0"/>
          <w:numId w:val="6"/>
        </w:numPr>
        <w:spacing w:after="160"/>
        <w:rPr>
          <w:rFonts w:ascii="Californian FB" w:hAnsi="Californian FB"/>
          <w:b/>
        </w:rPr>
      </w:pPr>
      <w:r w:rsidRPr="00AA2EC1">
        <w:rPr>
          <w:rFonts w:ascii="Californian FB" w:hAnsi="Californian FB"/>
        </w:rPr>
        <w:t>Since we know nothing about the time taken for the skid, we start with kinematic equation 3:</w:t>
      </w:r>
    </w:p>
    <w:p w:rsidR="00BE002C" w:rsidRPr="00AA2EC1" w:rsidRDefault="00BE002C" w:rsidP="004464C2">
      <w:pPr>
        <w:pStyle w:val="ListParagraph"/>
        <w:rPr>
          <w:rFonts w:ascii="Californian FB" w:hAnsi="Californian FB"/>
        </w:rPr>
      </w:pPr>
    </w:p>
    <w:p w:rsidR="00BE002C" w:rsidRPr="00AA2EC1" w:rsidRDefault="00BE002C" w:rsidP="004464C2">
      <w:pPr>
        <w:pStyle w:val="ListParagraph"/>
        <w:rPr>
          <w:rFonts w:ascii="Californian FB" w:eastAsiaTheme="minorEastAsia" w:hAnsi="Californian FB"/>
        </w:rPr>
      </w:pPr>
      <m:oMathPara>
        <m:oMathParaPr>
          <m:jc m:val="left"/>
        </m:oMathParaPr>
        <m:oMath>
          <m:sSubSup>
            <m:sSubSupPr>
              <m:ctrlPr>
                <w:rPr>
                  <w:rFonts w:ascii="Cambria Math" w:hAnsi="Cambria Math"/>
                  <w:i/>
                </w:rPr>
              </m:ctrlPr>
            </m:sSubSupPr>
            <m:e>
              <m:r>
                <w:rPr>
                  <w:rFonts w:ascii="Cambria Math" w:hAnsi="Cambria Math"/>
                </w:rPr>
                <m:t>v</m:t>
              </m:r>
            </m:e>
            <m:sub>
              <m:r>
                <w:rPr>
                  <w:rFonts w:ascii="Cambria Math" w:hAnsi="Cambria Math"/>
                </w:rPr>
                <m:t>f</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2</m:t>
              </m:r>
            </m:sup>
          </m:sSubSup>
          <m:r>
            <w:rPr>
              <w:rFonts w:ascii="Cambria Math" w:hAnsi="Cambria Math"/>
            </w:rPr>
            <m:t>+2a∆x</m:t>
          </m:r>
        </m:oMath>
      </m:oMathPara>
    </w:p>
    <w:p w:rsidR="00BE002C" w:rsidRPr="00AA2EC1" w:rsidRDefault="00BE002C" w:rsidP="004464C2">
      <w:pPr>
        <w:spacing w:line="276" w:lineRule="auto"/>
        <w:rPr>
          <w:rFonts w:ascii="Californian FB" w:eastAsiaTheme="minorHAnsi" w:hAnsi="Californian FB"/>
        </w:rPr>
      </w:pPr>
      <w:r w:rsidRPr="00AA2EC1">
        <w:rPr>
          <w:rFonts w:ascii="Californian FB" w:hAnsi="Californian FB"/>
        </w:rPr>
        <w:t xml:space="preserve">Setting </w:t>
      </w:r>
      <w:proofErr w:type="spellStart"/>
      <w:proofErr w:type="gramStart"/>
      <w:r w:rsidRPr="00AA2EC1">
        <w:rPr>
          <w:rFonts w:ascii="Californian FB" w:hAnsi="Californian FB"/>
        </w:rPr>
        <w:t>v</w:t>
      </w:r>
      <w:r w:rsidRPr="00AA2EC1">
        <w:rPr>
          <w:rFonts w:ascii="Californian FB" w:hAnsi="Californian FB"/>
          <w:vertAlign w:val="subscript"/>
        </w:rPr>
        <w:t>f</w:t>
      </w:r>
      <w:proofErr w:type="spellEnd"/>
      <w:proofErr w:type="gramEnd"/>
      <w:r w:rsidRPr="00AA2EC1">
        <w:rPr>
          <w:rFonts w:ascii="Californian FB" w:hAnsi="Californian FB"/>
        </w:rPr>
        <w:t xml:space="preserve"> equal to zero, taking 2a</w:t>
      </w:r>
      <w:r w:rsidRPr="00AA2EC1">
        <w:rPr>
          <w:rFonts w:ascii="Californian FB" w:hAnsi="Californian FB"/>
        </w:rPr>
        <w:sym w:font="Symbol" w:char="F044"/>
      </w:r>
      <w:r w:rsidRPr="00AA2EC1">
        <w:rPr>
          <w:rFonts w:ascii="Californian FB" w:hAnsi="Californian FB"/>
        </w:rPr>
        <w:t>x over to the other side, and then square rooting both sides gives:</w:t>
      </w:r>
    </w:p>
    <w:p w:rsidR="00BE002C" w:rsidRDefault="00BE002C" w:rsidP="004464C2">
      <w:pPr>
        <w:pStyle w:val="ListParagraph"/>
        <w:rPr>
          <w:rFonts w:eastAsiaTheme="minorEastAsia"/>
        </w:rPr>
      </w:pPr>
      <m:oMath>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rad>
          <m:radPr>
            <m:degHide m:val="1"/>
            <m:ctrlPr>
              <w:rPr>
                <w:rFonts w:ascii="Cambria Math" w:hAnsi="Cambria Math"/>
                <w:i/>
              </w:rPr>
            </m:ctrlPr>
          </m:radPr>
          <m:deg/>
          <m:e>
            <m:r>
              <w:rPr>
                <w:rFonts w:ascii="Cambria Math" w:hAnsi="Cambria Math"/>
              </w:rPr>
              <m:t>-2a∆x</m:t>
            </m:r>
          </m:e>
        </m:rad>
      </m:oMath>
      <w:r>
        <w:rPr>
          <w:rFonts w:eastAsiaTheme="minorEastAsia"/>
        </w:rPr>
        <w:t xml:space="preserve">                 (1)</w:t>
      </w:r>
    </w:p>
    <w:p w:rsidR="00BE002C" w:rsidRPr="004464C2" w:rsidRDefault="00BE002C" w:rsidP="004464C2">
      <w:pPr>
        <w:spacing w:line="276" w:lineRule="auto"/>
        <w:rPr>
          <w:rFonts w:eastAsiaTheme="minorEastAsia"/>
          <w:sz w:val="16"/>
        </w:rPr>
      </w:pPr>
      <w:bookmarkStart w:id="0" w:name="_GoBack"/>
      <w:bookmarkEnd w:id="0"/>
    </w:p>
    <w:p w:rsidR="00BE002C" w:rsidRPr="00AA2EC1" w:rsidRDefault="00BE002C" w:rsidP="004464C2">
      <w:pPr>
        <w:pStyle w:val="ListParagraph"/>
        <w:numPr>
          <w:ilvl w:val="0"/>
          <w:numId w:val="4"/>
        </w:numPr>
        <w:spacing w:after="160"/>
        <w:rPr>
          <w:rFonts w:ascii="Californian FB" w:hAnsi="Californian FB"/>
        </w:rPr>
      </w:pPr>
      <w:r w:rsidRPr="00AA2EC1">
        <w:rPr>
          <w:rFonts w:ascii="Californian FB" w:hAnsi="Californian FB"/>
        </w:rPr>
        <w:sym w:font="Symbol" w:char="F044"/>
      </w:r>
      <w:proofErr w:type="gramStart"/>
      <w:r w:rsidRPr="00AA2EC1">
        <w:rPr>
          <w:rFonts w:ascii="Californian FB" w:hAnsi="Californian FB"/>
        </w:rPr>
        <w:t>x</w:t>
      </w:r>
      <w:proofErr w:type="gramEnd"/>
      <w:r w:rsidRPr="00AA2EC1">
        <w:rPr>
          <w:rFonts w:ascii="Californian FB" w:hAnsi="Californian FB"/>
        </w:rPr>
        <w:t xml:space="preserve"> is found by measuring the length of the skid mark. </w:t>
      </w:r>
    </w:p>
    <w:p w:rsidR="00BE002C" w:rsidRPr="00AA2EC1" w:rsidRDefault="00BE002C" w:rsidP="004464C2">
      <w:pPr>
        <w:pStyle w:val="ListParagraph"/>
        <w:numPr>
          <w:ilvl w:val="0"/>
          <w:numId w:val="7"/>
        </w:numPr>
        <w:spacing w:after="160"/>
        <w:rPr>
          <w:rFonts w:ascii="Californian FB" w:eastAsiaTheme="minorEastAsia" w:hAnsi="Californian FB"/>
        </w:rPr>
      </w:pPr>
      <w:r w:rsidRPr="00AA2EC1">
        <w:rPr>
          <w:rFonts w:ascii="Californian FB" w:eastAsiaTheme="minorEastAsia" w:hAnsi="Californian FB"/>
        </w:rPr>
        <w:t>‘</w:t>
      </w:r>
      <w:proofErr w:type="gramStart"/>
      <w:r w:rsidRPr="00AA2EC1">
        <w:rPr>
          <w:rFonts w:ascii="Californian FB" w:eastAsiaTheme="minorEastAsia" w:hAnsi="Californian FB"/>
        </w:rPr>
        <w:t>a</w:t>
      </w:r>
      <w:proofErr w:type="gramEnd"/>
      <w:r w:rsidRPr="00AA2EC1">
        <w:rPr>
          <w:rFonts w:ascii="Californian FB" w:eastAsiaTheme="minorEastAsia" w:hAnsi="Californian FB"/>
        </w:rPr>
        <w:t xml:space="preserve">’ represents the acceleration (in this case, the deceleration) of the car during the skid. </w:t>
      </w:r>
    </w:p>
    <w:p w:rsidR="00BE002C" w:rsidRPr="00AA2EC1" w:rsidRDefault="00BE002C" w:rsidP="004464C2">
      <w:pPr>
        <w:pStyle w:val="ListParagraph"/>
        <w:numPr>
          <w:ilvl w:val="0"/>
          <w:numId w:val="7"/>
        </w:numPr>
        <w:spacing w:after="160"/>
        <w:rPr>
          <w:rFonts w:ascii="Californian FB" w:eastAsiaTheme="minorEastAsia" w:hAnsi="Californian FB"/>
        </w:rPr>
      </w:pPr>
      <w:r w:rsidRPr="00AA2EC1">
        <w:rPr>
          <w:rFonts w:ascii="Californian FB" w:eastAsiaTheme="minorEastAsia" w:hAnsi="Californian FB"/>
        </w:rPr>
        <w:t xml:space="preserve">We need to find a formula for ‘a’ to substitute into (1). </w:t>
      </w:r>
    </w:p>
    <w:p w:rsidR="00BE002C" w:rsidRPr="00AA2EC1" w:rsidRDefault="00BE002C" w:rsidP="004464C2">
      <w:pPr>
        <w:pStyle w:val="ListParagraph"/>
        <w:numPr>
          <w:ilvl w:val="0"/>
          <w:numId w:val="7"/>
        </w:numPr>
        <w:spacing w:after="160"/>
        <w:rPr>
          <w:rFonts w:ascii="Californian FB" w:eastAsiaTheme="minorEastAsia" w:hAnsi="Californian FB"/>
        </w:rPr>
      </w:pPr>
      <w:r w:rsidRPr="00AA2EC1">
        <w:rPr>
          <w:rFonts w:ascii="Californian FB" w:eastAsiaTheme="minorEastAsia" w:hAnsi="Californian FB"/>
        </w:rPr>
        <w:t xml:space="preserve">Note: ‘a’ will be a negative number because the car is slowing down. This will cancel out the negative sign in (1). </w:t>
      </w:r>
    </w:p>
    <w:p w:rsidR="00BE002C" w:rsidRDefault="00BE002C" w:rsidP="004464C2">
      <w:pPr>
        <w:spacing w:line="276" w:lineRule="auto"/>
        <w:rPr>
          <w:rFonts w:eastAsiaTheme="minorEastAsia"/>
        </w:rPr>
      </w:pPr>
      <w:r w:rsidRPr="00AA2EC1">
        <w:rPr>
          <w:rFonts w:ascii="Californian FB" w:eastAsiaTheme="minorEastAsia" w:hAnsi="Californian FB"/>
        </w:rPr>
        <w:br/>
      </w:r>
      <w:r>
        <w:rPr>
          <w:rFonts w:eastAsiaTheme="minorEastAsia"/>
        </w:rPr>
        <w:br/>
      </w:r>
    </w:p>
    <w:p w:rsidR="00BE002C" w:rsidRPr="004464C2" w:rsidRDefault="00BE002C" w:rsidP="004464C2">
      <w:pPr>
        <w:spacing w:line="276" w:lineRule="auto"/>
        <w:rPr>
          <w:rFonts w:eastAsiaTheme="minorEastAsia"/>
        </w:rPr>
      </w:pPr>
      <w:r>
        <w:rPr>
          <w:rFonts w:eastAsiaTheme="minorEastAsia"/>
        </w:rPr>
        <w:br w:type="page"/>
      </w:r>
      <w:r w:rsidRPr="00AA2EC1">
        <w:rPr>
          <w:rFonts w:ascii="Californian FB" w:eastAsiaTheme="minorEastAsia" w:hAnsi="Californian FB"/>
          <w:sz w:val="22"/>
          <w:szCs w:val="22"/>
        </w:rPr>
        <w:lastRenderedPageBreak/>
        <w:t>From Newton’s Second Law we know that:</w:t>
      </w:r>
    </w:p>
    <w:p w:rsidR="00AA2EC1" w:rsidRPr="00AA2EC1" w:rsidRDefault="00AA2EC1" w:rsidP="004464C2">
      <w:pPr>
        <w:spacing w:line="276" w:lineRule="auto"/>
        <w:rPr>
          <w:rFonts w:ascii="Californian FB" w:eastAsiaTheme="minorEastAsia" w:hAnsi="Californian FB"/>
          <w:sz w:val="22"/>
          <w:szCs w:val="22"/>
        </w:rPr>
      </w:pPr>
    </w:p>
    <w:p w:rsidR="00BE002C" w:rsidRDefault="00BE002C" w:rsidP="004464C2">
      <w:pPr>
        <w:spacing w:line="276" w:lineRule="auto"/>
        <w:ind w:left="709"/>
        <w:rPr>
          <w:rFonts w:eastAsiaTheme="minorEastAsia"/>
        </w:rPr>
      </w:pPr>
      <m:oMathPara>
        <m:oMathParaPr>
          <m:jc m:val="left"/>
        </m:oMathParaPr>
        <m:oMath>
          <m:r>
            <w:rPr>
              <w:rFonts w:ascii="Cambria Math" w:eastAsiaTheme="minorEastAsia" w:hAnsi="Cambria Math"/>
            </w:rPr>
            <m:t>a=</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rPr>
                    <m:t>F</m:t>
                  </m:r>
                </m:e>
                <m:sub>
                  <m:r>
                    <w:rPr>
                      <w:rFonts w:ascii="Cambria Math" w:eastAsiaTheme="minorEastAsia" w:hAnsi="Cambria Math"/>
                    </w:rPr>
                    <m:t>net</m:t>
                  </m:r>
                </m:sub>
              </m:sSub>
            </m:num>
            <m:den>
              <m:r>
                <w:rPr>
                  <w:rFonts w:ascii="Cambria Math" w:eastAsiaTheme="minorEastAsia" w:hAnsi="Cambria Math"/>
                </w:rPr>
                <m:t>m</m:t>
              </m:r>
            </m:den>
          </m:f>
          <m:r>
            <w:rPr>
              <w:rFonts w:ascii="Cambria Math" w:eastAsiaTheme="minorEastAsia" w:hAnsi="Cambria Math"/>
            </w:rPr>
            <m:t xml:space="preserve">            (2)</m:t>
          </m:r>
        </m:oMath>
      </m:oMathPara>
    </w:p>
    <w:p w:rsidR="00BE002C" w:rsidRDefault="00BE002C" w:rsidP="004464C2">
      <w:pPr>
        <w:spacing w:line="276" w:lineRule="auto"/>
        <w:rPr>
          <w:rFonts w:eastAsiaTheme="minorEastAsia"/>
        </w:rPr>
      </w:pPr>
    </w:p>
    <w:p w:rsidR="00BE002C" w:rsidRPr="00AA2EC1" w:rsidRDefault="00BE002C" w:rsidP="004464C2">
      <w:pPr>
        <w:spacing w:line="276" w:lineRule="auto"/>
        <w:rPr>
          <w:rFonts w:ascii="Californian FB" w:eastAsiaTheme="minorEastAsia" w:hAnsi="Californian FB"/>
          <w:sz w:val="22"/>
          <w:szCs w:val="22"/>
        </w:rPr>
      </w:pPr>
      <w:r w:rsidRPr="00AA2EC1">
        <w:rPr>
          <w:rFonts w:ascii="Californian FB" w:eastAsiaTheme="minorEastAsia" w:hAnsi="Californian FB"/>
          <w:sz w:val="22"/>
          <w:szCs w:val="22"/>
        </w:rPr>
        <w:t>Now, our free body diagram tells that the net force (in the horizontal direction) is equal to the kinetic friction force. (The negative sign is because the friction force is pointing in the negative direction.)</w:t>
      </w:r>
    </w:p>
    <w:p w:rsidR="00BE002C" w:rsidRDefault="00BE002C" w:rsidP="004464C2">
      <w:pPr>
        <w:spacing w:line="276" w:lineRule="auto"/>
        <w:rPr>
          <w:rFonts w:eastAsiaTheme="minorEastAsia"/>
        </w:rPr>
      </w:pPr>
    </w:p>
    <w:p w:rsidR="00BE002C" w:rsidRDefault="00BE002C" w:rsidP="004464C2">
      <w:pPr>
        <w:spacing w:line="276" w:lineRule="auto"/>
        <w:ind w:left="709"/>
        <w:rPr>
          <w:rFonts w:eastAsiaTheme="minorEastAsia"/>
        </w:rPr>
      </w:pPr>
      <m:oMathPara>
        <m:oMathParaPr>
          <m:jc m:val="left"/>
        </m:oMathParaPr>
        <m:oMath>
          <m:sSub>
            <m:sSubPr>
              <m:ctrlPr>
                <w:rPr>
                  <w:rFonts w:ascii="Cambria Math" w:eastAsiaTheme="minorEastAsia" w:hAnsi="Cambria Math"/>
                  <w:i/>
                  <w:sz w:val="22"/>
                  <w:szCs w:val="22"/>
                </w:rPr>
              </m:ctrlPr>
            </m:sSubPr>
            <m:e>
              <m:r>
                <w:rPr>
                  <w:rFonts w:ascii="Cambria Math" w:eastAsiaTheme="minorEastAsia" w:hAnsi="Cambria Math"/>
                </w:rPr>
                <m:t>F</m:t>
              </m:r>
            </m:e>
            <m:sub>
              <m:r>
                <w:rPr>
                  <w:rFonts w:ascii="Cambria Math" w:eastAsiaTheme="minorEastAsia" w:hAnsi="Cambria Math"/>
                </w:rPr>
                <m:t>net</m:t>
              </m:r>
            </m:sub>
          </m:sSub>
          <m:r>
            <w:rPr>
              <w:rFonts w:ascii="Cambria Math" w:eastAsiaTheme="minorEastAsia" w:hAnsi="Cambria Math"/>
            </w:rPr>
            <m:t>=-</m:t>
          </m:r>
          <m:sSub>
            <m:sSubPr>
              <m:ctrlPr>
                <w:rPr>
                  <w:rFonts w:ascii="Cambria Math" w:eastAsiaTheme="minorEastAsia" w:hAnsi="Cambria Math"/>
                  <w:i/>
                  <w:sz w:val="22"/>
                  <w:szCs w:val="22"/>
                </w:rPr>
              </m:ctrlPr>
            </m:sSubPr>
            <m:e>
              <m:r>
                <w:rPr>
                  <w:rFonts w:ascii="Cambria Math" w:eastAsiaTheme="minorEastAsia" w:hAnsi="Cambria Math"/>
                </w:rPr>
                <m:t>F</m:t>
              </m:r>
            </m:e>
            <m:sub>
              <m:r>
                <w:rPr>
                  <w:rFonts w:ascii="Cambria Math" w:eastAsiaTheme="minorEastAsia" w:hAnsi="Cambria Math"/>
                </w:rPr>
                <m:t>fk</m:t>
              </m:r>
            </m:sub>
          </m:sSub>
          <m:r>
            <w:rPr>
              <w:rFonts w:ascii="Cambria Math" w:eastAsiaTheme="minorEastAsia" w:hAnsi="Cambria Math"/>
            </w:rPr>
            <m:t xml:space="preserve">        (3)</m:t>
          </m:r>
        </m:oMath>
      </m:oMathPara>
    </w:p>
    <w:p w:rsidR="00BE002C" w:rsidRDefault="00BE002C" w:rsidP="004464C2">
      <w:pPr>
        <w:spacing w:line="276" w:lineRule="auto"/>
        <w:rPr>
          <w:rFonts w:eastAsiaTheme="minorEastAsia"/>
        </w:rPr>
      </w:pPr>
    </w:p>
    <w:p w:rsidR="00BE002C" w:rsidRPr="00AA2EC1" w:rsidRDefault="00BE002C" w:rsidP="004464C2">
      <w:pPr>
        <w:spacing w:line="276" w:lineRule="auto"/>
        <w:rPr>
          <w:rFonts w:ascii="Californian FB" w:eastAsiaTheme="minorEastAsia" w:hAnsi="Californian FB"/>
          <w:sz w:val="22"/>
          <w:szCs w:val="22"/>
        </w:rPr>
      </w:pPr>
      <w:r w:rsidRPr="00AA2EC1">
        <w:rPr>
          <w:rFonts w:ascii="Californian FB" w:eastAsiaTheme="minorEastAsia" w:hAnsi="Californian FB"/>
          <w:sz w:val="22"/>
          <w:szCs w:val="22"/>
        </w:rPr>
        <w:t>But we know that, for a horizontal surface, the kinetic friction force is:</w:t>
      </w:r>
    </w:p>
    <w:p w:rsidR="00BE002C" w:rsidRDefault="00BE002C" w:rsidP="004464C2">
      <w:pPr>
        <w:spacing w:line="276" w:lineRule="auto"/>
        <w:rPr>
          <w:rFonts w:eastAsiaTheme="minorEastAsia"/>
        </w:rPr>
      </w:pPr>
    </w:p>
    <w:p w:rsidR="00BE002C" w:rsidRDefault="00BE002C" w:rsidP="004464C2">
      <w:pPr>
        <w:spacing w:line="276" w:lineRule="auto"/>
        <w:ind w:left="851"/>
        <w:rPr>
          <w:rFonts w:eastAsiaTheme="minorEastAsia"/>
        </w:rPr>
      </w:pPr>
      <m:oMathPara>
        <m:oMathParaPr>
          <m:jc m:val="left"/>
        </m:oMathParaPr>
        <m:oMath>
          <m:sSub>
            <m:sSubPr>
              <m:ctrlPr>
                <w:rPr>
                  <w:rFonts w:ascii="Cambria Math" w:eastAsiaTheme="minorEastAsia" w:hAnsi="Cambria Math"/>
                  <w:i/>
                  <w:sz w:val="22"/>
                  <w:szCs w:val="22"/>
                </w:rPr>
              </m:ctrlPr>
            </m:sSubPr>
            <m:e>
              <m:r>
                <w:rPr>
                  <w:rFonts w:ascii="Cambria Math" w:eastAsiaTheme="minorEastAsia" w:hAnsi="Cambria Math"/>
                </w:rPr>
                <m:t>F</m:t>
              </m:r>
            </m:e>
            <m:sub>
              <m:r>
                <w:rPr>
                  <w:rFonts w:ascii="Cambria Math" w:eastAsiaTheme="minorEastAsia" w:hAnsi="Cambria Math"/>
                </w:rPr>
                <m:t>fk</m:t>
              </m:r>
            </m:sub>
          </m:sSub>
          <m:r>
            <w:rPr>
              <w:rFonts w:ascii="Cambria Math" w:eastAsiaTheme="minorEastAsia" w:hAnsi="Cambria Math"/>
            </w:rPr>
            <m:t>=</m:t>
          </m:r>
          <m:sSub>
            <m:sSubPr>
              <m:ctrlPr>
                <w:rPr>
                  <w:rFonts w:ascii="Cambria Math" w:eastAsiaTheme="minorEastAsia" w:hAnsi="Cambria Math"/>
                  <w:i/>
                  <w:sz w:val="22"/>
                  <w:szCs w:val="22"/>
                </w:rPr>
              </m:ctrlPr>
            </m:sSubPr>
            <m:e>
              <m:r>
                <w:rPr>
                  <w:rFonts w:ascii="Cambria Math" w:eastAsiaTheme="minorEastAsia" w:hAnsi="Cambria Math"/>
                </w:rPr>
                <m:t>μ</m:t>
              </m:r>
            </m:e>
            <m:sub>
              <m:r>
                <w:rPr>
                  <w:rFonts w:ascii="Cambria Math" w:eastAsiaTheme="minorEastAsia" w:hAnsi="Cambria Math"/>
                </w:rPr>
                <m:t>k</m:t>
              </m:r>
            </m:sub>
          </m:sSub>
          <m:r>
            <w:rPr>
              <w:rFonts w:ascii="Cambria Math" w:eastAsiaTheme="minorEastAsia" w:hAnsi="Cambria Math"/>
            </w:rPr>
            <m:t>mg           (4)</m:t>
          </m:r>
        </m:oMath>
      </m:oMathPara>
    </w:p>
    <w:p w:rsidR="00BE002C" w:rsidRDefault="00BE002C" w:rsidP="004464C2">
      <w:pPr>
        <w:spacing w:line="276" w:lineRule="auto"/>
        <w:rPr>
          <w:rFonts w:eastAsiaTheme="minorHAnsi"/>
        </w:rPr>
      </w:pPr>
    </w:p>
    <w:p w:rsidR="00BE002C" w:rsidRPr="00AA2EC1" w:rsidRDefault="00BE002C" w:rsidP="004464C2">
      <w:pPr>
        <w:spacing w:line="276" w:lineRule="auto"/>
        <w:rPr>
          <w:rFonts w:ascii="Californian FB" w:eastAsiaTheme="minorEastAsia" w:hAnsi="Californian FB"/>
          <w:sz w:val="22"/>
          <w:szCs w:val="22"/>
        </w:rPr>
      </w:pPr>
      <w:r w:rsidRPr="00AA2EC1">
        <w:rPr>
          <w:rFonts w:ascii="Californian FB" w:eastAsiaTheme="minorEastAsia" w:hAnsi="Californian FB"/>
          <w:sz w:val="22"/>
          <w:szCs w:val="22"/>
        </w:rPr>
        <w:t>Substituting (4) into (3), and then into (2) gives:</w:t>
      </w:r>
    </w:p>
    <w:p w:rsidR="00BE002C" w:rsidRDefault="00BE002C" w:rsidP="004464C2">
      <w:pPr>
        <w:spacing w:line="276" w:lineRule="auto"/>
      </w:pPr>
    </w:p>
    <w:p w:rsidR="00BE002C" w:rsidRDefault="00BE002C" w:rsidP="004464C2">
      <w:pPr>
        <w:spacing w:line="276" w:lineRule="auto"/>
        <w:ind w:left="709"/>
        <w:rPr>
          <w:rFonts w:eastAsiaTheme="minorEastAsia"/>
        </w:rPr>
      </w:pPr>
      <m:oMathPara>
        <m:oMathParaPr>
          <m:jc m:val="left"/>
        </m:oMathParaPr>
        <m:oMath>
          <m:r>
            <w:rPr>
              <w:rFonts w:ascii="Cambria Math" w:eastAsiaTheme="minorEastAsia" w:hAnsi="Cambria Math"/>
            </w:rPr>
            <m:t>a=</m:t>
          </m:r>
          <m:f>
            <m:fPr>
              <m:ctrlPr>
                <w:rPr>
                  <w:rFonts w:ascii="Cambria Math" w:eastAsiaTheme="minorEastAsia" w:hAnsi="Cambria Math"/>
                  <w:i/>
                  <w:sz w:val="22"/>
                  <w:szCs w:val="22"/>
                </w:rPr>
              </m:ctrlPr>
            </m:fPr>
            <m:num>
              <m:r>
                <w:rPr>
                  <w:rFonts w:ascii="Cambria Math" w:eastAsiaTheme="minorEastAsia" w:hAnsi="Cambria Math"/>
                </w:rPr>
                <m:t>-</m:t>
              </m:r>
              <m:sSub>
                <m:sSubPr>
                  <m:ctrlPr>
                    <w:rPr>
                      <w:rFonts w:ascii="Cambria Math" w:eastAsiaTheme="minorEastAsia" w:hAnsi="Cambria Math"/>
                      <w:i/>
                      <w:sz w:val="22"/>
                      <w:szCs w:val="22"/>
                    </w:rPr>
                  </m:ctrlPr>
                </m:sSubPr>
                <m:e>
                  <m:r>
                    <w:rPr>
                      <w:rFonts w:ascii="Cambria Math" w:eastAsiaTheme="minorEastAsia" w:hAnsi="Cambria Math"/>
                    </w:rPr>
                    <m:t>μ</m:t>
                  </m:r>
                </m:e>
                <m:sub>
                  <m:r>
                    <w:rPr>
                      <w:rFonts w:ascii="Cambria Math" w:eastAsiaTheme="minorEastAsia" w:hAnsi="Cambria Math"/>
                    </w:rPr>
                    <m:t>k</m:t>
                  </m:r>
                </m:sub>
              </m:sSub>
              <m:r>
                <w:rPr>
                  <w:rFonts w:ascii="Cambria Math" w:eastAsiaTheme="minorEastAsia" w:hAnsi="Cambria Math"/>
                </w:rPr>
                <m:t>mg</m:t>
              </m:r>
            </m:num>
            <m:den>
              <m:r>
                <w:rPr>
                  <w:rFonts w:ascii="Cambria Math" w:eastAsiaTheme="minorEastAsia" w:hAnsi="Cambria Math"/>
                </w:rPr>
                <m:t>m</m:t>
              </m:r>
            </m:den>
          </m:f>
          <m:r>
            <w:rPr>
              <w:rFonts w:ascii="Cambria Math" w:eastAsiaTheme="minorEastAsia" w:hAnsi="Cambria Math"/>
            </w:rPr>
            <m:t>=</m:t>
          </m:r>
          <m:sSub>
            <m:sSubPr>
              <m:ctrlPr>
                <w:rPr>
                  <w:rFonts w:ascii="Cambria Math" w:eastAsiaTheme="minorEastAsia" w:hAnsi="Cambria Math"/>
                  <w:i/>
                  <w:sz w:val="22"/>
                  <w:szCs w:val="22"/>
                </w:rPr>
              </m:ctrlPr>
            </m:sSubPr>
            <m:e>
              <m:r>
                <w:rPr>
                  <w:rFonts w:ascii="Cambria Math" w:eastAsiaTheme="minorEastAsia" w:hAnsi="Cambria Math"/>
                </w:rPr>
                <m:t>-μ</m:t>
              </m:r>
            </m:e>
            <m:sub>
              <m:r>
                <w:rPr>
                  <w:rFonts w:ascii="Cambria Math" w:eastAsiaTheme="minorEastAsia" w:hAnsi="Cambria Math"/>
                </w:rPr>
                <m:t>k</m:t>
              </m:r>
            </m:sub>
          </m:sSub>
          <m:r>
            <w:rPr>
              <w:rFonts w:ascii="Cambria Math" w:eastAsiaTheme="minorEastAsia" w:hAnsi="Cambria Math"/>
            </w:rPr>
            <m:t>g       (5)</m:t>
          </m:r>
        </m:oMath>
      </m:oMathPara>
    </w:p>
    <w:p w:rsidR="00BE002C" w:rsidRDefault="00BE002C" w:rsidP="004464C2">
      <w:pPr>
        <w:spacing w:line="276" w:lineRule="auto"/>
        <w:rPr>
          <w:rFonts w:eastAsiaTheme="minorEastAsia"/>
        </w:rPr>
      </w:pPr>
    </w:p>
    <w:p w:rsidR="00BE002C" w:rsidRPr="00AA2EC1" w:rsidRDefault="00BE002C" w:rsidP="004464C2">
      <w:pPr>
        <w:spacing w:line="276" w:lineRule="auto"/>
        <w:rPr>
          <w:rFonts w:ascii="Californian FB" w:eastAsiaTheme="minorEastAsia" w:hAnsi="Californian FB"/>
          <w:sz w:val="22"/>
          <w:szCs w:val="22"/>
        </w:rPr>
      </w:pPr>
      <w:r w:rsidRPr="00AA2EC1">
        <w:rPr>
          <w:rFonts w:ascii="Californian FB" w:eastAsiaTheme="minorEastAsia" w:hAnsi="Californian FB"/>
          <w:sz w:val="22"/>
          <w:szCs w:val="22"/>
        </w:rPr>
        <w:t>Now substitute (5) into (1):</w:t>
      </w:r>
    </w:p>
    <w:p w:rsidR="00BE002C" w:rsidRDefault="00BE002C" w:rsidP="004464C2">
      <w:pPr>
        <w:spacing w:line="276" w:lineRule="auto"/>
        <w:rPr>
          <w:rFonts w:eastAsiaTheme="minorEastAsia"/>
        </w:rPr>
      </w:pPr>
    </w:p>
    <w:p w:rsidR="00BE002C" w:rsidRDefault="00BE002C" w:rsidP="004464C2">
      <w:pPr>
        <w:shd w:val="clear" w:color="auto" w:fill="B4C6E7" w:themeFill="accent5" w:themeFillTint="66"/>
        <w:spacing w:line="276" w:lineRule="auto"/>
        <w:rPr>
          <w:rFonts w:eastAsiaTheme="minorEastAsia"/>
          <w:b/>
        </w:rPr>
      </w:pPr>
      <m:oMath>
        <m:r>
          <m:rPr>
            <m:sty m:val="bi"/>
          </m:rPr>
          <w:rPr>
            <w:rFonts w:ascii="Cambria Math" w:hAnsi="Cambria Math"/>
          </w:rPr>
          <m:t xml:space="preserve">              </m:t>
        </m:r>
        <m:sSub>
          <m:sSubPr>
            <m:ctrlPr>
              <w:rPr>
                <w:rFonts w:ascii="Cambria Math" w:hAnsi="Cambria Math"/>
                <w:b/>
                <w:i/>
                <w:sz w:val="22"/>
                <w:szCs w:val="22"/>
              </w:rPr>
            </m:ctrlPr>
          </m:sSubPr>
          <m:e>
            <m:r>
              <m:rPr>
                <m:sty m:val="bi"/>
              </m:rPr>
              <w:rPr>
                <w:rFonts w:ascii="Cambria Math" w:hAnsi="Cambria Math"/>
              </w:rPr>
              <m:t>v</m:t>
            </m:r>
          </m:e>
          <m:sub>
            <m:r>
              <m:rPr>
                <m:sty m:val="bi"/>
              </m:rPr>
              <w:rPr>
                <w:rFonts w:ascii="Cambria Math" w:hAnsi="Cambria Math"/>
              </w:rPr>
              <m:t>i</m:t>
            </m:r>
          </m:sub>
        </m:sSub>
        <m:r>
          <m:rPr>
            <m:sty m:val="bi"/>
          </m:rPr>
          <w:rPr>
            <w:rFonts w:ascii="Cambria Math" w:hAnsi="Cambria Math"/>
          </w:rPr>
          <m:t>=</m:t>
        </m:r>
        <m:rad>
          <m:radPr>
            <m:degHide m:val="1"/>
            <m:ctrlPr>
              <w:rPr>
                <w:rFonts w:ascii="Cambria Math" w:hAnsi="Cambria Math"/>
                <w:b/>
                <w:i/>
                <w:sz w:val="22"/>
                <w:szCs w:val="22"/>
              </w:rPr>
            </m:ctrlPr>
          </m:radPr>
          <m:deg/>
          <m:e>
            <m:r>
              <m:rPr>
                <m:sty m:val="bi"/>
              </m:rPr>
              <w:rPr>
                <w:rFonts w:ascii="Cambria Math" w:hAnsi="Cambria Math"/>
              </w:rPr>
              <m:t>2</m:t>
            </m:r>
            <m:sSub>
              <m:sSubPr>
                <m:ctrlPr>
                  <w:rPr>
                    <w:rFonts w:ascii="Cambria Math" w:eastAsiaTheme="minorEastAsia" w:hAnsi="Cambria Math"/>
                    <w:b/>
                    <w:i/>
                    <w:sz w:val="22"/>
                    <w:szCs w:val="22"/>
                  </w:rPr>
                </m:ctrlPr>
              </m:sSubPr>
              <m:e>
                <m:r>
                  <m:rPr>
                    <m:sty m:val="bi"/>
                  </m:rPr>
                  <w:rPr>
                    <w:rFonts w:ascii="Cambria Math" w:eastAsiaTheme="minorEastAsia" w:hAnsi="Cambria Math"/>
                  </w:rPr>
                  <m:t>μ</m:t>
                </m:r>
              </m:e>
              <m:sub>
                <m:r>
                  <m:rPr>
                    <m:sty m:val="bi"/>
                  </m:rPr>
                  <w:rPr>
                    <w:rFonts w:ascii="Cambria Math" w:eastAsiaTheme="minorEastAsia" w:hAnsi="Cambria Math"/>
                  </w:rPr>
                  <m:t>k</m:t>
                </m:r>
              </m:sub>
            </m:sSub>
            <m:r>
              <m:rPr>
                <m:sty m:val="bi"/>
              </m:rPr>
              <w:rPr>
                <w:rFonts w:ascii="Cambria Math" w:eastAsiaTheme="minorEastAsia" w:hAnsi="Cambria Math"/>
              </w:rPr>
              <m:t>g</m:t>
            </m:r>
            <m:r>
              <m:rPr>
                <m:sty m:val="bi"/>
              </m:rPr>
              <w:rPr>
                <w:rFonts w:ascii="Cambria Math" w:hAnsi="Cambria Math"/>
              </w:rPr>
              <m:t>∆x</m:t>
            </m:r>
          </m:e>
        </m:rad>
        <m:r>
          <m:rPr>
            <m:sty m:val="bi"/>
          </m:rPr>
          <w:rPr>
            <w:rFonts w:ascii="Cambria Math" w:hAnsi="Cambria Math"/>
          </w:rPr>
          <m:t xml:space="preserve">            (6)</m:t>
        </m:r>
      </m:oMath>
      <w:r>
        <w:rPr>
          <w:rFonts w:eastAsiaTheme="minorEastAsia"/>
          <w:b/>
        </w:rPr>
        <w:t xml:space="preserve">  </w:t>
      </w:r>
    </w:p>
    <w:p w:rsidR="00BE002C" w:rsidRDefault="00BE002C" w:rsidP="004464C2">
      <w:pPr>
        <w:spacing w:line="276" w:lineRule="auto"/>
        <w:rPr>
          <w:rFonts w:eastAsiaTheme="minorEastAsia"/>
        </w:rPr>
      </w:pPr>
    </w:p>
    <w:p w:rsidR="00BE002C" w:rsidRPr="00AA2EC1" w:rsidRDefault="00BE002C" w:rsidP="004464C2">
      <w:pPr>
        <w:spacing w:line="276" w:lineRule="auto"/>
        <w:rPr>
          <w:rFonts w:ascii="Californian FB" w:eastAsiaTheme="minorEastAsia" w:hAnsi="Californian FB"/>
          <w:sz w:val="22"/>
          <w:szCs w:val="22"/>
        </w:rPr>
      </w:pPr>
      <w:r w:rsidRPr="00AA2EC1">
        <w:rPr>
          <w:rFonts w:ascii="Californian FB" w:eastAsiaTheme="minorEastAsia" w:hAnsi="Californian FB"/>
          <w:sz w:val="22"/>
          <w:szCs w:val="22"/>
        </w:rPr>
        <w:t xml:space="preserve">Equation (6) is the final formula. </w:t>
      </w:r>
    </w:p>
    <w:p w:rsidR="00BE002C" w:rsidRPr="00AA2EC1" w:rsidRDefault="00BE002C" w:rsidP="004464C2">
      <w:pPr>
        <w:spacing w:line="276" w:lineRule="auto"/>
        <w:rPr>
          <w:rFonts w:ascii="Californian FB" w:eastAsiaTheme="minorEastAsia" w:hAnsi="Californian FB"/>
          <w:sz w:val="22"/>
          <w:szCs w:val="22"/>
        </w:rPr>
      </w:pPr>
      <w:r w:rsidRPr="00AA2EC1">
        <w:rPr>
          <w:rFonts w:ascii="Californian FB" w:eastAsiaTheme="minorEastAsia" w:hAnsi="Californian FB"/>
          <w:sz w:val="22"/>
          <w:szCs w:val="22"/>
        </w:rPr>
        <w:t xml:space="preserve">In practice the coefficient of kinetic friction, </w:t>
      </w:r>
      <w:r w:rsidRPr="00AA2EC1">
        <w:rPr>
          <w:rFonts w:ascii="Californian FB" w:eastAsiaTheme="minorEastAsia" w:hAnsi="Californian FB"/>
          <w:sz w:val="22"/>
          <w:szCs w:val="22"/>
        </w:rPr>
        <w:sym w:font="Symbol" w:char="F06D"/>
      </w:r>
      <w:r w:rsidRPr="00AA2EC1">
        <w:rPr>
          <w:rFonts w:ascii="Californian FB" w:eastAsiaTheme="minorEastAsia" w:hAnsi="Californian FB"/>
          <w:sz w:val="22"/>
          <w:szCs w:val="22"/>
        </w:rPr>
        <w:t xml:space="preserve">k, is determined experimentally by dragging a tyre along the road. </w:t>
      </w:r>
    </w:p>
    <w:p w:rsidR="00BE002C" w:rsidRDefault="00BE002C" w:rsidP="004464C2">
      <w:pPr>
        <w:spacing w:line="276" w:lineRule="auto"/>
        <w:ind w:right="-279"/>
      </w:pPr>
      <w:r w:rsidRPr="00AA2EC1">
        <w:rPr>
          <w:rFonts w:ascii="Californian FB" w:eastAsiaTheme="minorEastAsia" w:hAnsi="Californian FB"/>
          <w:sz w:val="22"/>
          <w:szCs w:val="22"/>
        </w:rPr>
        <w:t>This video shows how to do this (starting at 6:25):</w:t>
      </w:r>
      <w:r w:rsidR="00AA2EC1">
        <w:t xml:space="preserve"> </w:t>
      </w:r>
      <w:hyperlink r:id="rId5" w:history="1">
        <w:r>
          <w:rPr>
            <w:rStyle w:val="Hyperlink"/>
          </w:rPr>
          <w:t>https://www.youtube.com/watch?v=dKCw0cfrvD8</w:t>
        </w:r>
      </w:hyperlink>
    </w:p>
    <w:p w:rsidR="00BE002C" w:rsidRDefault="00BE002C" w:rsidP="004464C2">
      <w:pPr>
        <w:spacing w:line="276" w:lineRule="auto"/>
        <w:ind w:left="360"/>
      </w:pPr>
    </w:p>
    <w:p w:rsidR="00BE002C" w:rsidRDefault="00BE002C" w:rsidP="004464C2">
      <w:pPr>
        <w:spacing w:line="276" w:lineRule="auto"/>
      </w:pPr>
    </w:p>
    <w:sectPr w:rsidR="00BE002C" w:rsidSect="00DF276B">
      <w:pgSz w:w="12240" w:h="15840"/>
      <w:pgMar w:top="993"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6A59EF"/>
    <w:multiLevelType w:val="hybridMultilevel"/>
    <w:tmpl w:val="CD608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EBD7B88"/>
    <w:multiLevelType w:val="hybridMultilevel"/>
    <w:tmpl w:val="C6EC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F90BB3"/>
    <w:multiLevelType w:val="hybridMultilevel"/>
    <w:tmpl w:val="F3C67ECA"/>
    <w:lvl w:ilvl="0" w:tplc="C9F672A0">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D002A5"/>
    <w:multiLevelType w:val="hybridMultilevel"/>
    <w:tmpl w:val="40F42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7406B81"/>
    <w:multiLevelType w:val="hybridMultilevel"/>
    <w:tmpl w:val="F1EA39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E7A2877"/>
    <w:multiLevelType w:val="hybridMultilevel"/>
    <w:tmpl w:val="FDFC6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A9765AE"/>
    <w:multiLevelType w:val="hybridMultilevel"/>
    <w:tmpl w:val="3C6A3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C341EC8"/>
    <w:multiLevelType w:val="hybridMultilevel"/>
    <w:tmpl w:val="5052B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0"/>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73B"/>
    <w:rsid w:val="0006508C"/>
    <w:rsid w:val="000D4BBD"/>
    <w:rsid w:val="0015267E"/>
    <w:rsid w:val="00157A92"/>
    <w:rsid w:val="00183382"/>
    <w:rsid w:val="00196905"/>
    <w:rsid w:val="001C4064"/>
    <w:rsid w:val="001F4826"/>
    <w:rsid w:val="003A0F83"/>
    <w:rsid w:val="0043373B"/>
    <w:rsid w:val="004464C2"/>
    <w:rsid w:val="004D25CD"/>
    <w:rsid w:val="00576C88"/>
    <w:rsid w:val="006E0C2E"/>
    <w:rsid w:val="00706A03"/>
    <w:rsid w:val="00866D8F"/>
    <w:rsid w:val="00905AE1"/>
    <w:rsid w:val="009454F3"/>
    <w:rsid w:val="00980C28"/>
    <w:rsid w:val="00AA2EC1"/>
    <w:rsid w:val="00AC0A24"/>
    <w:rsid w:val="00B047C4"/>
    <w:rsid w:val="00BE002C"/>
    <w:rsid w:val="00BF1972"/>
    <w:rsid w:val="00C64021"/>
    <w:rsid w:val="00DA6168"/>
    <w:rsid w:val="00DF276B"/>
    <w:rsid w:val="00E368B2"/>
    <w:rsid w:val="00E51013"/>
    <w:rsid w:val="00F144B7"/>
    <w:rsid w:val="00F15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2C363-2126-4942-BEB3-BBF0F2C0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73B"/>
    <w:pPr>
      <w:spacing w:after="0" w:line="240" w:lineRule="auto"/>
    </w:pPr>
    <w:rPr>
      <w:rFonts w:ascii="Times New Roman" w:eastAsia="Times New Roman" w:hAnsi="Times New Roman" w:cs="Times New Roman"/>
      <w:sz w:val="24"/>
      <w:szCs w:val="24"/>
      <w:lang w:val="en-AU"/>
    </w:rPr>
  </w:style>
  <w:style w:type="paragraph" w:styleId="Heading2">
    <w:name w:val="heading 2"/>
    <w:basedOn w:val="Normal"/>
    <w:next w:val="Normal"/>
    <w:link w:val="Heading2Char"/>
    <w:qFormat/>
    <w:rsid w:val="0043373B"/>
    <w:pPr>
      <w:keepNext/>
      <w:jc w:val="center"/>
      <w:outlineLvl w:val="1"/>
    </w:pPr>
    <w:rPr>
      <w:sz w:val="36"/>
    </w:rPr>
  </w:style>
  <w:style w:type="paragraph" w:styleId="Heading3">
    <w:name w:val="heading 3"/>
    <w:basedOn w:val="Normal"/>
    <w:next w:val="Normal"/>
    <w:link w:val="Heading3Char"/>
    <w:qFormat/>
    <w:rsid w:val="0043373B"/>
    <w:pPr>
      <w:keepNext/>
      <w:outlineLvl w:val="2"/>
    </w:pPr>
    <w:rPr>
      <w:b/>
      <w:bCs/>
    </w:rPr>
  </w:style>
  <w:style w:type="paragraph" w:styleId="Heading4">
    <w:name w:val="heading 4"/>
    <w:basedOn w:val="Normal"/>
    <w:next w:val="Normal"/>
    <w:link w:val="Heading4Char"/>
    <w:qFormat/>
    <w:rsid w:val="0043373B"/>
    <w:pPr>
      <w:keepNext/>
      <w:outlineLvl w:val="3"/>
    </w:pPr>
    <w:rPr>
      <w:b/>
      <w:bCs/>
      <w:i/>
      <w:iCs/>
      <w:sz w:val="36"/>
    </w:rPr>
  </w:style>
  <w:style w:type="paragraph" w:styleId="Heading6">
    <w:name w:val="heading 6"/>
    <w:basedOn w:val="Normal"/>
    <w:next w:val="Normal"/>
    <w:link w:val="Heading6Char"/>
    <w:uiPriority w:val="9"/>
    <w:semiHidden/>
    <w:unhideWhenUsed/>
    <w:qFormat/>
    <w:rsid w:val="000D4BB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3373B"/>
    <w:rPr>
      <w:rFonts w:ascii="Times New Roman" w:eastAsia="Times New Roman" w:hAnsi="Times New Roman" w:cs="Times New Roman"/>
      <w:sz w:val="36"/>
      <w:szCs w:val="24"/>
      <w:lang w:val="en-AU"/>
    </w:rPr>
  </w:style>
  <w:style w:type="character" w:customStyle="1" w:styleId="Heading3Char">
    <w:name w:val="Heading 3 Char"/>
    <w:basedOn w:val="DefaultParagraphFont"/>
    <w:link w:val="Heading3"/>
    <w:rsid w:val="0043373B"/>
    <w:rPr>
      <w:rFonts w:ascii="Times New Roman" w:eastAsia="Times New Roman" w:hAnsi="Times New Roman" w:cs="Times New Roman"/>
      <w:b/>
      <w:bCs/>
      <w:sz w:val="24"/>
      <w:szCs w:val="24"/>
      <w:lang w:val="en-AU"/>
    </w:rPr>
  </w:style>
  <w:style w:type="character" w:customStyle="1" w:styleId="Heading4Char">
    <w:name w:val="Heading 4 Char"/>
    <w:basedOn w:val="DefaultParagraphFont"/>
    <w:link w:val="Heading4"/>
    <w:rsid w:val="0043373B"/>
    <w:rPr>
      <w:rFonts w:ascii="Times New Roman" w:eastAsia="Times New Roman" w:hAnsi="Times New Roman" w:cs="Times New Roman"/>
      <w:b/>
      <w:bCs/>
      <w:i/>
      <w:iCs/>
      <w:sz w:val="36"/>
      <w:szCs w:val="24"/>
      <w:lang w:val="en-AU"/>
    </w:rPr>
  </w:style>
  <w:style w:type="paragraph" w:styleId="BodyText2">
    <w:name w:val="Body Text 2"/>
    <w:basedOn w:val="Normal"/>
    <w:link w:val="BodyText2Char"/>
    <w:rsid w:val="0043373B"/>
    <w:rPr>
      <w:sz w:val="28"/>
    </w:rPr>
  </w:style>
  <w:style w:type="character" w:customStyle="1" w:styleId="BodyText2Char">
    <w:name w:val="Body Text 2 Char"/>
    <w:basedOn w:val="DefaultParagraphFont"/>
    <w:link w:val="BodyText2"/>
    <w:rsid w:val="0043373B"/>
    <w:rPr>
      <w:rFonts w:ascii="Times New Roman" w:eastAsia="Times New Roman" w:hAnsi="Times New Roman" w:cs="Times New Roman"/>
      <w:sz w:val="28"/>
      <w:szCs w:val="24"/>
      <w:lang w:val="en-AU"/>
    </w:rPr>
  </w:style>
  <w:style w:type="paragraph" w:styleId="BodyTextIndent">
    <w:name w:val="Body Text Indent"/>
    <w:basedOn w:val="Normal"/>
    <w:link w:val="BodyTextIndentChar"/>
    <w:rsid w:val="0043373B"/>
    <w:pPr>
      <w:ind w:left="180"/>
    </w:pPr>
    <w:rPr>
      <w:sz w:val="28"/>
    </w:rPr>
  </w:style>
  <w:style w:type="character" w:customStyle="1" w:styleId="BodyTextIndentChar">
    <w:name w:val="Body Text Indent Char"/>
    <w:basedOn w:val="DefaultParagraphFont"/>
    <w:link w:val="BodyTextIndent"/>
    <w:rsid w:val="0043373B"/>
    <w:rPr>
      <w:rFonts w:ascii="Times New Roman" w:eastAsia="Times New Roman" w:hAnsi="Times New Roman" w:cs="Times New Roman"/>
      <w:sz w:val="28"/>
      <w:szCs w:val="24"/>
      <w:lang w:val="en-AU"/>
    </w:rPr>
  </w:style>
  <w:style w:type="character" w:customStyle="1" w:styleId="Heading6Char">
    <w:name w:val="Heading 6 Char"/>
    <w:basedOn w:val="DefaultParagraphFont"/>
    <w:link w:val="Heading6"/>
    <w:uiPriority w:val="9"/>
    <w:semiHidden/>
    <w:rsid w:val="000D4BBD"/>
    <w:rPr>
      <w:rFonts w:asciiTheme="majorHAnsi" w:eastAsiaTheme="majorEastAsia" w:hAnsiTheme="majorHAnsi" w:cstheme="majorBidi"/>
      <w:color w:val="1F4D78" w:themeColor="accent1" w:themeShade="7F"/>
      <w:sz w:val="24"/>
      <w:szCs w:val="24"/>
      <w:lang w:val="en-AU"/>
    </w:rPr>
  </w:style>
  <w:style w:type="paragraph" w:styleId="ListParagraph">
    <w:name w:val="List Paragraph"/>
    <w:basedOn w:val="Normal"/>
    <w:uiPriority w:val="34"/>
    <w:qFormat/>
    <w:rsid w:val="00980C28"/>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semiHidden/>
    <w:unhideWhenUsed/>
    <w:rsid w:val="00BE00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93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dKCw0cfrvD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Pocock</dc:creator>
  <cp:keywords/>
  <dc:description/>
  <cp:lastModifiedBy>Gary</cp:lastModifiedBy>
  <cp:revision>12</cp:revision>
  <dcterms:created xsi:type="dcterms:W3CDTF">2019-05-04T05:26:00Z</dcterms:created>
  <dcterms:modified xsi:type="dcterms:W3CDTF">2019-05-04T06:51:00Z</dcterms:modified>
</cp:coreProperties>
</file>